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82" w:rsidRPr="00100072" w:rsidRDefault="00984082">
      <w:pPr>
        <w:rPr>
          <w:rFonts w:ascii="Cambria" w:hAnsi="Cambria"/>
          <w:color w:val="1F3864" w:themeColor="accent5" w:themeShade="80"/>
          <w:lang w:val="pt-BR"/>
        </w:rPr>
      </w:pPr>
    </w:p>
    <w:p w:rsidR="00B81775" w:rsidRPr="00100072" w:rsidRDefault="00984082">
      <w:pPr>
        <w:rPr>
          <w:rFonts w:ascii="Cambria" w:hAnsi="Cambria"/>
          <w:color w:val="1F3864" w:themeColor="accent5" w:themeShade="80"/>
          <w:lang w:val="pt-BR"/>
        </w:rPr>
      </w:pPr>
      <w:r w:rsidRPr="00100072">
        <w:rPr>
          <w:rFonts w:ascii="Cambria" w:hAnsi="Cambria"/>
          <w:noProof/>
          <w:color w:val="1F3864" w:themeColor="accent5" w:themeShade="8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2472055"/>
            <wp:effectExtent l="0" t="0" r="0" b="4445"/>
            <wp:wrapTight wrapText="bothSides">
              <wp:wrapPolygon edited="0">
                <wp:start x="0" y="0"/>
                <wp:lineTo x="0" y="21472"/>
                <wp:lineTo x="21500" y="21472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é logo Kolokvium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712" w:rsidRPr="00100072" w:rsidRDefault="00A81712" w:rsidP="00984082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48"/>
          <w:szCs w:val="48"/>
          <w:lang w:val="pt-BR" w:eastAsia="cs-CZ"/>
        </w:rPr>
      </w:pPr>
      <w:r w:rsidRPr="00100072">
        <w:rPr>
          <w:rFonts w:ascii="Cambria" w:eastAsia="Times New Roman" w:hAnsi="Cambria" w:cs="Times New Roman"/>
          <w:color w:val="1F3864" w:themeColor="accent5" w:themeShade="80"/>
          <w:sz w:val="48"/>
          <w:szCs w:val="48"/>
          <w:lang w:val="pt-BR" w:eastAsia="cs-CZ"/>
        </w:rPr>
        <w:t>PROGRAMA</w:t>
      </w:r>
    </w:p>
    <w:p w:rsidR="00984082" w:rsidRPr="00100072" w:rsidRDefault="00984082" w:rsidP="00984082">
      <w:pPr>
        <w:spacing w:after="0" w:line="240" w:lineRule="auto"/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</w:pPr>
    </w:p>
    <w:p w:rsidR="00984082" w:rsidRPr="00100072" w:rsidRDefault="00984082" w:rsidP="00984082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</w:pPr>
    </w:p>
    <w:p w:rsidR="002F4D95" w:rsidRPr="00644A4E" w:rsidRDefault="002F4D95" w:rsidP="002F4D95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30"/>
          <w:szCs w:val="30"/>
          <w:lang w:val="pt-BR" w:eastAsia="cs-CZ"/>
        </w:rPr>
      </w:pPr>
      <w:r w:rsidRPr="00644A4E">
        <w:rPr>
          <w:rFonts w:ascii="Cambria" w:eastAsia="Times New Roman" w:hAnsi="Cambria" w:cs="Times New Roman"/>
          <w:b/>
          <w:color w:val="1F3864" w:themeColor="accent5" w:themeShade="80"/>
          <w:sz w:val="30"/>
          <w:szCs w:val="30"/>
          <w:lang w:val="pt-BR" w:eastAsia="cs-CZ"/>
        </w:rPr>
        <w:t>25 de abril 2019</w:t>
      </w:r>
    </w:p>
    <w:p w:rsidR="00A81712" w:rsidRPr="00100072" w:rsidRDefault="00A81712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</w:p>
    <w:p w:rsidR="006E6E73" w:rsidRPr="00100072" w:rsidRDefault="006E6E73" w:rsidP="006E6E73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28"/>
          <w:szCs w:val="28"/>
          <w:lang w:val="pt-BR" w:eastAsia="cs-CZ"/>
        </w:rPr>
      </w:pPr>
      <w:r w:rsidRPr="00100072">
        <w:rPr>
          <w:rFonts w:ascii="Cambria" w:eastAsia="Times New Roman" w:hAnsi="Cambria" w:cs="Times New Roman"/>
          <w:color w:val="1F3864" w:themeColor="accent5" w:themeShade="80"/>
          <w:sz w:val="28"/>
          <w:szCs w:val="28"/>
          <w:lang w:val="pt-BR" w:eastAsia="cs-CZ"/>
        </w:rPr>
        <w:t>Lugar: Oettingenský palác, Josefská 6, Praha 1</w:t>
      </w:r>
    </w:p>
    <w:p w:rsidR="00984082" w:rsidRPr="00100072" w:rsidRDefault="00984082" w:rsidP="00984082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32"/>
          <w:szCs w:val="32"/>
          <w:lang w:val="pt-BR" w:eastAsia="cs-CZ"/>
        </w:rPr>
      </w:pPr>
    </w:p>
    <w:p w:rsidR="002F4D95" w:rsidRPr="00100072" w:rsidRDefault="00517585" w:rsidP="00984082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28"/>
          <w:szCs w:val="28"/>
          <w:lang w:val="pt-BR" w:eastAsia="cs-CZ"/>
        </w:rPr>
      </w:pPr>
      <w:r w:rsidRPr="00100072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  <w:lang w:val="pt-BR" w:eastAsia="cs-CZ"/>
        </w:rPr>
        <w:t>9.</w:t>
      </w:r>
      <w:r w:rsidR="002F4D95" w:rsidRPr="00100072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  <w:lang w:val="pt-BR" w:eastAsia="cs-CZ"/>
        </w:rPr>
        <w:t>30 Abertura Solene</w:t>
      </w:r>
    </w:p>
    <w:p w:rsidR="002F4D95" w:rsidRPr="00100072" w:rsidRDefault="002F4D95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  <w:lang w:val="pt-BR" w:eastAsia="cs-CZ"/>
        </w:rPr>
      </w:pPr>
    </w:p>
    <w:p w:rsidR="002F4D95" w:rsidRPr="00644A4E" w:rsidRDefault="00517585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30"/>
          <w:szCs w:val="30"/>
          <w:lang w:val="pt-BR" w:eastAsia="cs-CZ"/>
        </w:rPr>
      </w:pPr>
      <w:r w:rsidRPr="00644A4E">
        <w:rPr>
          <w:rFonts w:ascii="Cambria" w:eastAsia="Times New Roman" w:hAnsi="Cambria" w:cs="Times New Roman"/>
          <w:b/>
          <w:color w:val="1F3864" w:themeColor="accent5" w:themeShade="80"/>
          <w:sz w:val="30"/>
          <w:szCs w:val="30"/>
          <w:lang w:val="pt-BR" w:eastAsia="cs-CZ"/>
        </w:rPr>
        <w:t>10.</w:t>
      </w:r>
      <w:r w:rsidR="002F4D95" w:rsidRPr="00644A4E">
        <w:rPr>
          <w:rFonts w:ascii="Cambria" w:eastAsia="Times New Roman" w:hAnsi="Cambria" w:cs="Times New Roman"/>
          <w:b/>
          <w:color w:val="1F3864" w:themeColor="accent5" w:themeShade="80"/>
          <w:sz w:val="30"/>
          <w:szCs w:val="30"/>
          <w:lang w:val="pt-BR" w:eastAsia="cs-CZ"/>
        </w:rPr>
        <w:t>00</w:t>
      </w:r>
    </w:p>
    <w:p w:rsidR="00A81712" w:rsidRPr="00644A4E" w:rsidRDefault="006E6E73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30"/>
          <w:szCs w:val="30"/>
          <w:lang w:val="pt-BR" w:eastAsia="cs-CZ"/>
        </w:rPr>
      </w:pPr>
      <w:r w:rsidRPr="00644A4E">
        <w:rPr>
          <w:rFonts w:ascii="Cambria" w:eastAsia="Times New Roman" w:hAnsi="Cambria" w:cs="Times New Roman"/>
          <w:b/>
          <w:color w:val="1F3864" w:themeColor="accent5" w:themeShade="80"/>
          <w:sz w:val="30"/>
          <w:szCs w:val="30"/>
          <w:lang w:val="pt-BR" w:eastAsia="cs-CZ"/>
        </w:rPr>
        <w:t>Colóquio</w:t>
      </w:r>
    </w:p>
    <w:p w:rsidR="006E6E73" w:rsidRPr="00644A4E" w:rsidRDefault="006E6E73" w:rsidP="00984082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30"/>
          <w:szCs w:val="30"/>
          <w:lang w:val="pt-BR" w:eastAsia="cs-CZ"/>
        </w:rPr>
      </w:pPr>
    </w:p>
    <w:p w:rsidR="00DA3DD4" w:rsidRPr="00644A4E" w:rsidRDefault="00DA3DD4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color w:val="1F3864" w:themeColor="accent5" w:themeShade="80"/>
          <w:sz w:val="30"/>
          <w:szCs w:val="30"/>
          <w:lang w:val="pt-BR" w:eastAsia="cs-CZ"/>
        </w:rPr>
      </w:pPr>
      <w:r w:rsidRPr="00644A4E">
        <w:rPr>
          <w:rFonts w:ascii="Cambria" w:eastAsia="Times New Roman" w:hAnsi="Cambria" w:cs="Times New Roman"/>
          <w:b/>
          <w:caps/>
          <w:color w:val="1F3864" w:themeColor="accent5" w:themeShade="80"/>
          <w:sz w:val="30"/>
          <w:szCs w:val="30"/>
          <w:lang w:val="pt-BR" w:eastAsia="cs-CZ"/>
        </w:rPr>
        <w:t>Literatura nos tempos líquidos</w:t>
      </w:r>
    </w:p>
    <w:p w:rsidR="006E6E73" w:rsidRPr="00100072" w:rsidRDefault="006E6E73" w:rsidP="00984082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32"/>
          <w:szCs w:val="32"/>
          <w:lang w:val="pt-BR" w:eastAsia="cs-CZ"/>
        </w:rPr>
      </w:pPr>
    </w:p>
    <w:p w:rsidR="00051DE6" w:rsidRPr="00100072" w:rsidRDefault="00051DE6" w:rsidP="00051DE6">
      <w:pPr>
        <w:spacing w:after="0" w:line="240" w:lineRule="auto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</w:p>
    <w:p w:rsidR="00984082" w:rsidRPr="00100072" w:rsidRDefault="006E6E73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  <w:lang w:val="pt-BR" w:eastAsia="cs-CZ"/>
        </w:rPr>
      </w:pPr>
      <w:r w:rsidRPr="00100072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  <w:lang w:val="pt-BR" w:eastAsia="cs-CZ"/>
        </w:rPr>
        <w:t xml:space="preserve">Mesa redonda </w:t>
      </w:r>
    </w:p>
    <w:p w:rsidR="006E6E73" w:rsidRPr="00100072" w:rsidRDefault="006E6E73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</w:p>
    <w:p w:rsidR="00517585" w:rsidRPr="00100072" w:rsidRDefault="00517585" w:rsidP="00517585">
      <w:pPr>
        <w:jc w:val="center"/>
        <w:rPr>
          <w:rFonts w:ascii="Cambria" w:hAnsi="Cambria"/>
          <w:color w:val="1F3864" w:themeColor="accent5" w:themeShade="80"/>
          <w:sz w:val="24"/>
          <w:szCs w:val="24"/>
          <w:shd w:val="clear" w:color="auto" w:fill="FFFFFF"/>
          <w:lang w:val="pt-BR"/>
        </w:rPr>
      </w:pPr>
      <w:r w:rsidRPr="00100072">
        <w:rPr>
          <w:rFonts w:ascii="Cambria" w:hAnsi="Cambria"/>
          <w:b/>
          <w:color w:val="1F3864" w:themeColor="accent5" w:themeShade="80"/>
          <w:sz w:val="24"/>
          <w:szCs w:val="24"/>
          <w:shd w:val="clear" w:color="auto" w:fill="FFFFFF"/>
          <w:lang w:val="pt-BR"/>
        </w:rPr>
        <w:t xml:space="preserve">Annabela Rita </w:t>
      </w:r>
    </w:p>
    <w:p w:rsidR="00517585" w:rsidRPr="002941EF" w:rsidRDefault="00517585" w:rsidP="00517585">
      <w:pPr>
        <w:rPr>
          <w:rFonts w:ascii="Cambria" w:hAnsi="Cambria"/>
          <w:b/>
          <w:color w:val="1F3864" w:themeColor="accent5" w:themeShade="80"/>
          <w:sz w:val="26"/>
          <w:szCs w:val="26"/>
          <w:shd w:val="clear" w:color="auto" w:fill="FFFFFF"/>
          <w:lang w:val="pt-BR"/>
        </w:rPr>
      </w:pPr>
      <w:r w:rsidRPr="00100072">
        <w:rPr>
          <w:rFonts w:ascii="Cambria" w:hAnsi="Cambria"/>
          <w:color w:val="1F3864" w:themeColor="accent5" w:themeShade="80"/>
          <w:sz w:val="24"/>
          <w:szCs w:val="24"/>
          <w:shd w:val="clear" w:color="auto" w:fill="FFFFFF"/>
          <w:lang w:val="pt-BR"/>
        </w:rPr>
        <w:t xml:space="preserve"> </w:t>
      </w:r>
      <w:r w:rsidRPr="002941EF">
        <w:rPr>
          <w:rFonts w:ascii="Cambria" w:hAnsi="Cambria"/>
          <w:color w:val="1F3864" w:themeColor="accent5" w:themeShade="80"/>
          <w:sz w:val="26"/>
          <w:szCs w:val="26"/>
          <w:shd w:val="clear" w:color="auto" w:fill="FFFFFF"/>
          <w:lang w:val="pt-BR"/>
        </w:rPr>
        <w:t>Tradição &amp; inovação: itinerário pela Literatura Portuguesa Moderna e Contemporânea</w:t>
      </w:r>
    </w:p>
    <w:p w:rsidR="006E6E73" w:rsidRPr="00100072" w:rsidRDefault="00517585" w:rsidP="00984082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</w:pPr>
      <w:r w:rsidRPr="00100072">
        <w:rPr>
          <w:rFonts w:ascii="Cambria" w:eastAsia="Times New Roman" w:hAnsi="Cambria" w:cs="Times New Roman"/>
          <w:b/>
          <w:color w:val="1F3864" w:themeColor="accent5" w:themeShade="80"/>
          <w:sz w:val="24"/>
          <w:szCs w:val="24"/>
          <w:lang w:val="pt-BR" w:eastAsia="cs-CZ"/>
        </w:rPr>
        <w:t>Regina Dalcastagnè</w:t>
      </w:r>
      <w:r w:rsidRPr="00100072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 xml:space="preserve"> </w:t>
      </w:r>
    </w:p>
    <w:p w:rsidR="00517585" w:rsidRDefault="00517585" w:rsidP="00984082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</w:pPr>
      <w:r w:rsidRPr="00100072"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  <w:t>A crítica literária brasileira em tempos sombrios</w:t>
      </w:r>
    </w:p>
    <w:p w:rsidR="00644A4E" w:rsidRDefault="00644A4E" w:rsidP="00984082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</w:pPr>
    </w:p>
    <w:p w:rsidR="00644A4E" w:rsidRPr="00644A4E" w:rsidRDefault="00644A4E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4"/>
          <w:szCs w:val="24"/>
          <w:lang w:val="pt-BR" w:eastAsia="cs-CZ"/>
        </w:rPr>
      </w:pPr>
      <w:r w:rsidRPr="00644A4E">
        <w:rPr>
          <w:rFonts w:ascii="Cambria" w:eastAsia="Times New Roman" w:hAnsi="Cambria" w:cs="Times New Roman"/>
          <w:b/>
          <w:color w:val="1F3864" w:themeColor="accent5" w:themeShade="80"/>
          <w:sz w:val="24"/>
          <w:szCs w:val="24"/>
          <w:lang w:val="pt-BR" w:eastAsia="cs-CZ"/>
        </w:rPr>
        <w:t>Jacqueline Penjon</w:t>
      </w:r>
    </w:p>
    <w:p w:rsidR="006E6E73" w:rsidRPr="00644A4E" w:rsidRDefault="00644A4E" w:rsidP="00984082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</w:pPr>
      <w:r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  <w:t>Incertezas e fragmentação</w:t>
      </w:r>
      <w:r w:rsidRPr="00644A4E"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  <w:t>: molas da epopeia trágica da vida moderna</w:t>
      </w:r>
    </w:p>
    <w:p w:rsidR="00644A4E" w:rsidRDefault="00644A4E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</w:p>
    <w:p w:rsidR="00644A4E" w:rsidRDefault="00644A4E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</w:p>
    <w:p w:rsidR="00984082" w:rsidRPr="00100072" w:rsidRDefault="00984082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  <w:r w:rsidRPr="00100072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>12.30</w:t>
      </w:r>
    </w:p>
    <w:p w:rsidR="00984082" w:rsidRPr="00100072" w:rsidRDefault="00517585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  <w:r w:rsidRPr="00100072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>almoço</w:t>
      </w:r>
    </w:p>
    <w:p w:rsidR="00984082" w:rsidRPr="00100072" w:rsidRDefault="00984082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</w:p>
    <w:p w:rsidR="00984082" w:rsidRPr="00100072" w:rsidRDefault="00984082" w:rsidP="00984082">
      <w:pPr>
        <w:spacing w:after="0" w:line="240" w:lineRule="auto"/>
        <w:rPr>
          <w:rFonts w:ascii="Cambria" w:eastAsia="Times New Roman" w:hAnsi="Cambria" w:cs="Times New Roman"/>
          <w:color w:val="1F3864" w:themeColor="accent5" w:themeShade="80"/>
          <w:sz w:val="24"/>
          <w:szCs w:val="24"/>
          <w:lang w:val="pt-BR" w:eastAsia="cs-CZ"/>
        </w:rPr>
      </w:pPr>
    </w:p>
    <w:p w:rsidR="00984082" w:rsidRPr="00100072" w:rsidRDefault="00026724" w:rsidP="00984082">
      <w:pPr>
        <w:spacing w:after="0" w:line="240" w:lineRule="auto"/>
        <w:jc w:val="both"/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</w:pPr>
      <w:r w:rsidRPr="00100072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>Literatura portuguesa</w:t>
      </w:r>
      <w:r w:rsidR="00984082" w:rsidRPr="00100072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 xml:space="preserve">: </w:t>
      </w:r>
      <w:r w:rsidRPr="00100072"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  <w:t>moderadora</w:t>
      </w:r>
      <w:r w:rsidR="00517585" w:rsidRPr="00100072"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  <w:t xml:space="preserve"> Silvie Špánková</w:t>
      </w:r>
    </w:p>
    <w:p w:rsidR="00984082" w:rsidRPr="00100072" w:rsidRDefault="00984082" w:rsidP="00984082">
      <w:pPr>
        <w:spacing w:after="0" w:line="240" w:lineRule="auto"/>
        <w:jc w:val="both"/>
        <w:rPr>
          <w:rFonts w:ascii="Cambria" w:eastAsia="Times New Roman" w:hAnsi="Cambria" w:cs="Times New Roman"/>
          <w:color w:val="1F3864" w:themeColor="accent5" w:themeShade="80"/>
          <w:sz w:val="24"/>
          <w:szCs w:val="24"/>
          <w:lang w:val="pt-BR" w:eastAsia="cs-CZ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693"/>
        <w:gridCol w:w="6207"/>
      </w:tblGrid>
      <w:tr w:rsidR="00517585" w:rsidRPr="00100072" w:rsidTr="00100072">
        <w:trPr>
          <w:trHeight w:val="520"/>
        </w:trPr>
        <w:tc>
          <w:tcPr>
            <w:tcW w:w="1271" w:type="dxa"/>
          </w:tcPr>
          <w:p w:rsidR="00984082" w:rsidRPr="00100072" w:rsidRDefault="00517585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13.30</w:t>
            </w:r>
          </w:p>
        </w:tc>
        <w:tc>
          <w:tcPr>
            <w:tcW w:w="2693" w:type="dxa"/>
          </w:tcPr>
          <w:p w:rsidR="00984082" w:rsidRPr="00100072" w:rsidRDefault="00026724" w:rsidP="009840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  <w:t>Yana Andreeva</w:t>
            </w:r>
          </w:p>
        </w:tc>
        <w:tc>
          <w:tcPr>
            <w:tcW w:w="6207" w:type="dxa"/>
          </w:tcPr>
          <w:p w:rsidR="00984082" w:rsidRPr="00100072" w:rsidRDefault="00026724" w:rsidP="0098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A escrita nómada de Jorge Listopad, ou o que é ser escritor entre Praga, Paris, Boston e Lisboa</w:t>
            </w:r>
          </w:p>
        </w:tc>
      </w:tr>
      <w:tr w:rsidR="00517585" w:rsidRPr="00100072" w:rsidTr="00100072">
        <w:trPr>
          <w:trHeight w:val="520"/>
        </w:trPr>
        <w:tc>
          <w:tcPr>
            <w:tcW w:w="1271" w:type="dxa"/>
            <w:tcBorders>
              <w:bottom w:val="single" w:sz="4" w:space="0" w:color="auto"/>
            </w:tcBorders>
          </w:tcPr>
          <w:p w:rsidR="00984082" w:rsidRPr="00100072" w:rsidRDefault="00517585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14.00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84082" w:rsidRPr="00100072" w:rsidRDefault="00026724" w:rsidP="009840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  <w:t>Petar Petrov</w:t>
            </w:r>
          </w:p>
        </w:tc>
        <w:tc>
          <w:tcPr>
            <w:tcW w:w="6207" w:type="dxa"/>
            <w:tcBorders>
              <w:bottom w:val="single" w:sz="4" w:space="0" w:color="auto"/>
            </w:tcBorders>
          </w:tcPr>
          <w:p w:rsidR="00984082" w:rsidRPr="00100072" w:rsidRDefault="00026724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A problematização da condição pós-moderna ou da moderniade líquida em dois romances de José Saramago</w:t>
            </w:r>
            <w:r w:rsidR="00984082"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 xml:space="preserve"> </w:t>
            </w:r>
          </w:p>
        </w:tc>
      </w:tr>
      <w:tr w:rsidR="00517585" w:rsidRPr="00100072" w:rsidTr="00100072">
        <w:trPr>
          <w:trHeight w:val="625"/>
        </w:trPr>
        <w:tc>
          <w:tcPr>
            <w:tcW w:w="1271" w:type="dxa"/>
            <w:tcBorders>
              <w:bottom w:val="single" w:sz="4" w:space="0" w:color="auto"/>
            </w:tcBorders>
          </w:tcPr>
          <w:p w:rsidR="00984082" w:rsidRPr="00100072" w:rsidRDefault="00517585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14.30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84082" w:rsidRPr="00100072" w:rsidRDefault="00777B4B" w:rsidP="00517585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b/>
                <w:iCs/>
                <w:color w:val="1F3864" w:themeColor="accent5" w:themeShade="80"/>
                <w:sz w:val="24"/>
                <w:szCs w:val="24"/>
                <w:lang w:val="pt-BR" w:eastAsia="cs-CZ"/>
              </w:rPr>
              <w:t xml:space="preserve">Fátima </w:t>
            </w:r>
            <w:r w:rsidR="00544256" w:rsidRPr="00100072">
              <w:rPr>
                <w:rFonts w:ascii="Cambria" w:eastAsia="Times New Roman" w:hAnsi="Cambria" w:cs="Times New Roman"/>
                <w:b/>
                <w:iCs/>
                <w:color w:val="1F3864" w:themeColor="accent5" w:themeShade="80"/>
                <w:sz w:val="24"/>
                <w:szCs w:val="24"/>
                <w:lang w:val="pt-BR" w:eastAsia="cs-CZ"/>
              </w:rPr>
              <w:t>Leonor Sopran</w:t>
            </w:r>
          </w:p>
        </w:tc>
        <w:tc>
          <w:tcPr>
            <w:tcW w:w="6207" w:type="dxa"/>
            <w:tcBorders>
              <w:bottom w:val="single" w:sz="4" w:space="0" w:color="auto"/>
            </w:tcBorders>
          </w:tcPr>
          <w:p w:rsidR="00984082" w:rsidRPr="00100072" w:rsidRDefault="00544256" w:rsidP="0098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i/>
                <w:color w:val="1F3864" w:themeColor="accent5" w:themeShade="80"/>
                <w:sz w:val="24"/>
                <w:szCs w:val="24"/>
                <w:lang w:val="pt-BR" w:eastAsia="cs-CZ"/>
              </w:rPr>
              <w:t>O Cais das Merendas</w:t>
            </w: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: perda das raízes linguísticas</w:t>
            </w:r>
          </w:p>
          <w:p w:rsidR="00984082" w:rsidRPr="00100072" w:rsidRDefault="00984082" w:rsidP="009840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1F3864" w:themeColor="accent5" w:themeShade="80"/>
                <w:lang w:val="pt-BR" w:eastAsia="cs-CZ"/>
              </w:rPr>
            </w:pPr>
          </w:p>
        </w:tc>
      </w:tr>
    </w:tbl>
    <w:p w:rsidR="00984082" w:rsidRPr="00100072" w:rsidRDefault="00984082" w:rsidP="00984082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24"/>
          <w:szCs w:val="24"/>
          <w:lang w:val="pt-BR" w:eastAsia="cs-CZ"/>
        </w:rPr>
      </w:pPr>
    </w:p>
    <w:p w:rsidR="00984082" w:rsidRPr="00100072" w:rsidRDefault="00984082" w:rsidP="00051DE6">
      <w:pPr>
        <w:spacing w:after="0" w:line="240" w:lineRule="auto"/>
        <w:rPr>
          <w:rFonts w:ascii="Cambria" w:eastAsia="Times New Roman" w:hAnsi="Cambria" w:cs="Times New Roman"/>
          <w:color w:val="1F3864" w:themeColor="accent5" w:themeShade="80"/>
          <w:sz w:val="24"/>
          <w:szCs w:val="24"/>
          <w:lang w:val="pt-BR" w:eastAsia="cs-CZ"/>
        </w:rPr>
      </w:pPr>
    </w:p>
    <w:p w:rsidR="00517585" w:rsidRPr="00100072" w:rsidRDefault="00517585" w:rsidP="00517585">
      <w:pPr>
        <w:spacing w:after="0" w:line="240" w:lineRule="auto"/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</w:pPr>
      <w:r w:rsidRPr="00100072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 xml:space="preserve">Literatura brasileira: </w:t>
      </w:r>
      <w:r w:rsidRPr="00100072"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  <w:t>moderadora Zuzana Burianová</w:t>
      </w:r>
    </w:p>
    <w:p w:rsidR="00517585" w:rsidRPr="00100072" w:rsidRDefault="00517585" w:rsidP="00517585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24"/>
          <w:szCs w:val="24"/>
          <w:lang w:val="pt-BR" w:eastAsia="cs-CZ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552"/>
        <w:gridCol w:w="6348"/>
      </w:tblGrid>
      <w:tr w:rsidR="00517585" w:rsidRPr="00100072" w:rsidTr="00100072">
        <w:trPr>
          <w:trHeight w:val="520"/>
        </w:trPr>
        <w:tc>
          <w:tcPr>
            <w:tcW w:w="1271" w:type="dxa"/>
          </w:tcPr>
          <w:p w:rsidR="00517585" w:rsidRPr="00100072" w:rsidRDefault="00517585" w:rsidP="00517585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13.30</w:t>
            </w:r>
          </w:p>
        </w:tc>
        <w:tc>
          <w:tcPr>
            <w:tcW w:w="2552" w:type="dxa"/>
          </w:tcPr>
          <w:p w:rsidR="00517585" w:rsidRPr="00100072" w:rsidRDefault="00517585" w:rsidP="0010007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  <w:t>Tiago Marcenes Ferreira da Silva</w:t>
            </w:r>
          </w:p>
        </w:tc>
        <w:tc>
          <w:tcPr>
            <w:tcW w:w="6348" w:type="dxa"/>
          </w:tcPr>
          <w:p w:rsidR="00517585" w:rsidRPr="00100072" w:rsidRDefault="00517585" w:rsidP="0010007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 xml:space="preserve">Poesia, liquidez e espetáculo em </w:t>
            </w:r>
            <w:r w:rsidRPr="00100072">
              <w:rPr>
                <w:rFonts w:ascii="Cambria" w:eastAsia="Times New Roman" w:hAnsi="Cambria" w:cs="Times New Roman"/>
                <w:i/>
                <w:color w:val="1F3864" w:themeColor="accent5" w:themeShade="80"/>
                <w:sz w:val="24"/>
                <w:szCs w:val="24"/>
                <w:lang w:val="pt-BR" w:eastAsia="cs-CZ"/>
              </w:rPr>
              <w:t>A hora da estrela</w:t>
            </w: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, de Clarice Lispector</w:t>
            </w:r>
          </w:p>
        </w:tc>
      </w:tr>
      <w:tr w:rsidR="00517585" w:rsidRPr="00100072" w:rsidTr="00100072">
        <w:trPr>
          <w:trHeight w:val="520"/>
        </w:trPr>
        <w:tc>
          <w:tcPr>
            <w:tcW w:w="1271" w:type="dxa"/>
          </w:tcPr>
          <w:p w:rsidR="00517585" w:rsidRPr="00100072" w:rsidRDefault="00517585" w:rsidP="00517585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14.00</w:t>
            </w:r>
          </w:p>
        </w:tc>
        <w:tc>
          <w:tcPr>
            <w:tcW w:w="2552" w:type="dxa"/>
          </w:tcPr>
          <w:p w:rsidR="00517585" w:rsidRPr="00100072" w:rsidRDefault="00100072" w:rsidP="0010007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  <w:t>Priscilla Lopes dʼ</w:t>
            </w:r>
            <w:r w:rsidR="00517585" w:rsidRPr="00100072"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  <w:t>El Rei</w:t>
            </w:r>
          </w:p>
        </w:tc>
        <w:tc>
          <w:tcPr>
            <w:tcW w:w="6348" w:type="dxa"/>
          </w:tcPr>
          <w:p w:rsidR="00517585" w:rsidRPr="00100072" w:rsidRDefault="00517585" w:rsidP="0010007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Eles eram muitos cavalos – a liquidez moderna paulistana retratada na obra de Ruffato</w:t>
            </w:r>
          </w:p>
        </w:tc>
      </w:tr>
      <w:tr w:rsidR="00517585" w:rsidRPr="00100072" w:rsidTr="00100072">
        <w:trPr>
          <w:trHeight w:val="625"/>
        </w:trPr>
        <w:tc>
          <w:tcPr>
            <w:tcW w:w="1271" w:type="dxa"/>
          </w:tcPr>
          <w:p w:rsidR="00517585" w:rsidRPr="00100072" w:rsidRDefault="00517585" w:rsidP="00517585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14.30</w:t>
            </w:r>
          </w:p>
        </w:tc>
        <w:tc>
          <w:tcPr>
            <w:tcW w:w="2552" w:type="dxa"/>
          </w:tcPr>
          <w:p w:rsidR="00517585" w:rsidRPr="00100072" w:rsidRDefault="00517585" w:rsidP="0010007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b/>
                <w:iCs/>
                <w:color w:val="1F3864" w:themeColor="accent5" w:themeShade="80"/>
                <w:sz w:val="24"/>
                <w:szCs w:val="24"/>
                <w:lang w:val="pt-BR" w:eastAsia="cs-CZ"/>
              </w:rPr>
              <w:t>Fabíola Guimarães</w:t>
            </w:r>
          </w:p>
        </w:tc>
        <w:tc>
          <w:tcPr>
            <w:tcW w:w="6348" w:type="dxa"/>
          </w:tcPr>
          <w:p w:rsidR="00517585" w:rsidRPr="00100072" w:rsidRDefault="00517585" w:rsidP="0010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color w:val="1F3864" w:themeColor="accent5" w:themeShade="80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Raul Bopp na ficção de Verônica Stigger: viagens da imaginação na liquidez do tempo</w:t>
            </w:r>
          </w:p>
        </w:tc>
      </w:tr>
    </w:tbl>
    <w:p w:rsidR="00517585" w:rsidRPr="00100072" w:rsidRDefault="00517585" w:rsidP="00051DE6">
      <w:pPr>
        <w:spacing w:after="0" w:line="240" w:lineRule="auto"/>
        <w:rPr>
          <w:rFonts w:ascii="Cambria" w:eastAsia="Times New Roman" w:hAnsi="Cambria" w:cs="Times New Roman"/>
          <w:color w:val="1F3864" w:themeColor="accent5" w:themeShade="80"/>
          <w:sz w:val="24"/>
          <w:szCs w:val="24"/>
          <w:lang w:val="pt-BR" w:eastAsia="cs-CZ"/>
        </w:rPr>
      </w:pPr>
    </w:p>
    <w:p w:rsidR="00517585" w:rsidRPr="00644A4E" w:rsidRDefault="00517585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  <w:r w:rsidRPr="00644A4E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>15.00</w:t>
      </w:r>
    </w:p>
    <w:p w:rsidR="00051DE6" w:rsidRPr="00644A4E" w:rsidRDefault="008161DB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  <w:r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>p</w:t>
      </w:r>
      <w:r w:rsidR="00517585" w:rsidRPr="00644A4E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>ausa</w:t>
      </w:r>
    </w:p>
    <w:p w:rsidR="00517585" w:rsidRPr="00100072" w:rsidRDefault="00517585" w:rsidP="0051758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</w:p>
    <w:p w:rsidR="00517585" w:rsidRDefault="00517585" w:rsidP="00517585">
      <w:pPr>
        <w:spacing w:after="0" w:line="240" w:lineRule="auto"/>
        <w:jc w:val="both"/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</w:pPr>
      <w:r w:rsidRPr="00100072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 xml:space="preserve">Literatura portuguesa: </w:t>
      </w:r>
      <w:r w:rsidRPr="00100072"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  <w:t>moderadora Yana Andreeva</w:t>
      </w:r>
    </w:p>
    <w:p w:rsidR="00100072" w:rsidRPr="00100072" w:rsidRDefault="00100072" w:rsidP="00517585">
      <w:pPr>
        <w:spacing w:after="0" w:line="240" w:lineRule="auto"/>
        <w:jc w:val="both"/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552"/>
        <w:gridCol w:w="6208"/>
      </w:tblGrid>
      <w:tr w:rsidR="00517585" w:rsidRPr="00100072" w:rsidTr="00100072">
        <w:trPr>
          <w:trHeight w:val="510"/>
        </w:trPr>
        <w:tc>
          <w:tcPr>
            <w:tcW w:w="1271" w:type="dxa"/>
          </w:tcPr>
          <w:p w:rsidR="00984082" w:rsidRPr="00100072" w:rsidRDefault="00517585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6"/>
                <w:szCs w:val="26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6"/>
                <w:szCs w:val="26"/>
                <w:lang w:val="pt-BR" w:eastAsia="cs-CZ"/>
              </w:rPr>
              <w:t>15.30</w:t>
            </w:r>
          </w:p>
        </w:tc>
        <w:tc>
          <w:tcPr>
            <w:tcW w:w="2552" w:type="dxa"/>
          </w:tcPr>
          <w:p w:rsidR="00984082" w:rsidRPr="00100072" w:rsidRDefault="00BA565D" w:rsidP="0098408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  <w:t>Ricardo Rato Rodrigues</w:t>
            </w:r>
          </w:p>
        </w:tc>
        <w:tc>
          <w:tcPr>
            <w:tcW w:w="6208" w:type="dxa"/>
          </w:tcPr>
          <w:p w:rsidR="00984082" w:rsidRPr="00100072" w:rsidRDefault="00BA565D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A escrita líquida de António Lobo Antunes</w:t>
            </w:r>
          </w:p>
        </w:tc>
      </w:tr>
      <w:tr w:rsidR="00517585" w:rsidRPr="00100072" w:rsidTr="00100072">
        <w:trPr>
          <w:trHeight w:val="510"/>
        </w:trPr>
        <w:tc>
          <w:tcPr>
            <w:tcW w:w="1271" w:type="dxa"/>
          </w:tcPr>
          <w:p w:rsidR="00984082" w:rsidRPr="00100072" w:rsidRDefault="00517585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6"/>
                <w:szCs w:val="26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6"/>
                <w:szCs w:val="26"/>
                <w:lang w:val="pt-BR" w:eastAsia="cs-CZ"/>
              </w:rPr>
              <w:t>16.00</w:t>
            </w:r>
          </w:p>
        </w:tc>
        <w:tc>
          <w:tcPr>
            <w:tcW w:w="2552" w:type="dxa"/>
          </w:tcPr>
          <w:p w:rsidR="00984082" w:rsidRPr="00100072" w:rsidRDefault="00544256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  <w:t>Silvie Špánková</w:t>
            </w:r>
          </w:p>
        </w:tc>
        <w:tc>
          <w:tcPr>
            <w:tcW w:w="6208" w:type="dxa"/>
          </w:tcPr>
          <w:p w:rsidR="00984082" w:rsidRPr="00100072" w:rsidRDefault="00544256" w:rsidP="00517585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O medo líquido na ficçã</w:t>
            </w:r>
            <w:r w:rsidR="00BA565D"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o portuguesa (</w:t>
            </w: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J. Tordo, T. Veiga e L. Costa Gomes)</w:t>
            </w:r>
          </w:p>
        </w:tc>
      </w:tr>
      <w:tr w:rsidR="00517585" w:rsidRPr="00100072" w:rsidTr="00100072">
        <w:trPr>
          <w:trHeight w:val="510"/>
        </w:trPr>
        <w:tc>
          <w:tcPr>
            <w:tcW w:w="1271" w:type="dxa"/>
          </w:tcPr>
          <w:p w:rsidR="00984082" w:rsidRPr="00100072" w:rsidRDefault="00517585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6"/>
                <w:szCs w:val="26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6"/>
                <w:szCs w:val="26"/>
                <w:lang w:val="pt-BR" w:eastAsia="cs-CZ"/>
              </w:rPr>
              <w:t>16.30</w:t>
            </w:r>
          </w:p>
        </w:tc>
        <w:tc>
          <w:tcPr>
            <w:tcW w:w="2552" w:type="dxa"/>
          </w:tcPr>
          <w:p w:rsidR="00984082" w:rsidRPr="00100072" w:rsidRDefault="00BA565D" w:rsidP="0098408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  <w:t>Gabriel Borowski</w:t>
            </w:r>
          </w:p>
        </w:tc>
        <w:tc>
          <w:tcPr>
            <w:tcW w:w="6208" w:type="dxa"/>
          </w:tcPr>
          <w:p w:rsidR="00984082" w:rsidRPr="00100072" w:rsidRDefault="00BA565D" w:rsidP="00BA565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Cs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iCs/>
                <w:color w:val="1F3864" w:themeColor="accent5" w:themeShade="80"/>
                <w:sz w:val="24"/>
                <w:szCs w:val="24"/>
                <w:lang w:val="pt-BR" w:eastAsia="cs-CZ"/>
              </w:rPr>
              <w:t xml:space="preserve">Em segunda mão: </w:t>
            </w:r>
            <w:r w:rsidRPr="00100072">
              <w:rPr>
                <w:rFonts w:ascii="Cambria" w:eastAsia="Times New Roman" w:hAnsi="Cambria" w:cs="Times New Roman"/>
                <w:i/>
                <w:iCs/>
                <w:color w:val="1F3864" w:themeColor="accent5" w:themeShade="80"/>
                <w:sz w:val="24"/>
                <w:szCs w:val="24"/>
                <w:lang w:val="pt-BR" w:eastAsia="cs-CZ"/>
              </w:rPr>
              <w:t>Mediterrâneo</w:t>
            </w:r>
            <w:r w:rsidRPr="00100072">
              <w:rPr>
                <w:rFonts w:ascii="Cambria" w:eastAsia="Times New Roman" w:hAnsi="Cambria" w:cs="Times New Roman"/>
                <w:iCs/>
                <w:color w:val="1F3864" w:themeColor="accent5" w:themeShade="80"/>
                <w:sz w:val="24"/>
                <w:szCs w:val="24"/>
                <w:lang w:val="pt-BR" w:eastAsia="cs-CZ"/>
              </w:rPr>
              <w:t xml:space="preserve"> (2016) de João Luís Barreto Guimarães em tradução</w:t>
            </w:r>
          </w:p>
        </w:tc>
      </w:tr>
    </w:tbl>
    <w:p w:rsidR="00984082" w:rsidRPr="00100072" w:rsidRDefault="00984082" w:rsidP="00984082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24"/>
          <w:szCs w:val="24"/>
          <w:lang w:val="pt-BR" w:eastAsia="cs-CZ"/>
        </w:rPr>
      </w:pPr>
    </w:p>
    <w:p w:rsidR="00544256" w:rsidRPr="00100072" w:rsidRDefault="00544256" w:rsidP="00544256">
      <w:pPr>
        <w:spacing w:after="0" w:line="240" w:lineRule="auto"/>
        <w:rPr>
          <w:rFonts w:ascii="Cambria" w:eastAsia="Times New Roman" w:hAnsi="Cambria" w:cs="Times New Roman"/>
          <w:b/>
          <w:color w:val="1F3864" w:themeColor="accent5" w:themeShade="80"/>
          <w:sz w:val="24"/>
          <w:szCs w:val="24"/>
          <w:lang w:val="pt-BR" w:eastAsia="cs-CZ"/>
        </w:rPr>
      </w:pPr>
    </w:p>
    <w:p w:rsidR="00100072" w:rsidRPr="00100072" w:rsidRDefault="00100072" w:rsidP="00100072">
      <w:pPr>
        <w:spacing w:after="0" w:line="240" w:lineRule="auto"/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</w:pPr>
      <w:r w:rsidRPr="00100072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 xml:space="preserve">Literatura brasileira: </w:t>
      </w:r>
      <w:r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  <w:t>moderadora Šárka Grauová</w:t>
      </w:r>
    </w:p>
    <w:p w:rsidR="00100072" w:rsidRPr="00100072" w:rsidRDefault="00100072" w:rsidP="00100072">
      <w:pPr>
        <w:spacing w:after="0" w:line="240" w:lineRule="auto"/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410"/>
        <w:gridCol w:w="6490"/>
      </w:tblGrid>
      <w:tr w:rsidR="00100072" w:rsidRPr="00100072" w:rsidTr="00100072">
        <w:trPr>
          <w:trHeight w:val="520"/>
        </w:trPr>
        <w:tc>
          <w:tcPr>
            <w:tcW w:w="1271" w:type="dxa"/>
          </w:tcPr>
          <w:p w:rsidR="00100072" w:rsidRPr="00100072" w:rsidRDefault="00100072" w:rsidP="0010007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6"/>
                <w:szCs w:val="26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6"/>
                <w:szCs w:val="26"/>
                <w:lang w:val="pt-BR" w:eastAsia="cs-CZ"/>
              </w:rPr>
              <w:t>15.30</w:t>
            </w:r>
          </w:p>
        </w:tc>
        <w:tc>
          <w:tcPr>
            <w:tcW w:w="2410" w:type="dxa"/>
          </w:tcPr>
          <w:p w:rsidR="00100072" w:rsidRPr="00100072" w:rsidRDefault="00100072" w:rsidP="0010007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  <w:t>Zuzana Burianová</w:t>
            </w:r>
          </w:p>
        </w:tc>
        <w:tc>
          <w:tcPr>
            <w:tcW w:w="6490" w:type="dxa"/>
          </w:tcPr>
          <w:p w:rsidR="00100072" w:rsidRPr="00100072" w:rsidRDefault="00100072" w:rsidP="001000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 xml:space="preserve">“Ou a obediência estúpida ou a revolta”: Imagens da modernidade líquida em </w:t>
            </w:r>
            <w:r w:rsidRPr="00100072">
              <w:rPr>
                <w:rFonts w:ascii="Cambria" w:eastAsia="Times New Roman" w:hAnsi="Cambria" w:cs="Times New Roman"/>
                <w:i/>
                <w:color w:val="1F3864" w:themeColor="accent5" w:themeShade="80"/>
                <w:sz w:val="24"/>
                <w:szCs w:val="24"/>
                <w:lang w:val="pt-BR" w:eastAsia="cs-CZ"/>
              </w:rPr>
              <w:t>Cinzas do Norte</w:t>
            </w: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 xml:space="preserve"> de Milton Hatoum</w:t>
            </w:r>
          </w:p>
        </w:tc>
      </w:tr>
      <w:tr w:rsidR="00100072" w:rsidRPr="00100072" w:rsidTr="00100072">
        <w:trPr>
          <w:trHeight w:val="520"/>
        </w:trPr>
        <w:tc>
          <w:tcPr>
            <w:tcW w:w="1271" w:type="dxa"/>
          </w:tcPr>
          <w:p w:rsidR="00100072" w:rsidRPr="00100072" w:rsidRDefault="00100072" w:rsidP="0010007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6"/>
                <w:szCs w:val="26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6"/>
                <w:szCs w:val="26"/>
                <w:lang w:val="pt-BR" w:eastAsia="cs-CZ"/>
              </w:rPr>
              <w:t>16.00</w:t>
            </w:r>
          </w:p>
        </w:tc>
        <w:tc>
          <w:tcPr>
            <w:tcW w:w="2410" w:type="dxa"/>
          </w:tcPr>
          <w:p w:rsidR="00100072" w:rsidRPr="00100072" w:rsidRDefault="00100072" w:rsidP="0010007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  <w:t>Larissa de Oliveira</w:t>
            </w:r>
          </w:p>
        </w:tc>
        <w:tc>
          <w:tcPr>
            <w:tcW w:w="6490" w:type="dxa"/>
          </w:tcPr>
          <w:p w:rsidR="00100072" w:rsidRPr="00100072" w:rsidRDefault="00100072" w:rsidP="001000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i/>
                <w:color w:val="1F3864" w:themeColor="accent5" w:themeShade="80"/>
                <w:sz w:val="24"/>
                <w:szCs w:val="24"/>
                <w:lang w:val="pt-BR" w:eastAsia="cs-CZ"/>
              </w:rPr>
              <w:t>Um dia ouvi a lua</w:t>
            </w: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 xml:space="preserve">: manifestacões culturais populares brasileiras nos tempos líquidos </w:t>
            </w:r>
          </w:p>
        </w:tc>
      </w:tr>
      <w:tr w:rsidR="00100072" w:rsidRPr="00100072" w:rsidTr="00100072">
        <w:trPr>
          <w:trHeight w:val="625"/>
        </w:trPr>
        <w:tc>
          <w:tcPr>
            <w:tcW w:w="1271" w:type="dxa"/>
          </w:tcPr>
          <w:p w:rsidR="00100072" w:rsidRPr="00100072" w:rsidRDefault="00100072" w:rsidP="0010007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6"/>
                <w:szCs w:val="26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6"/>
                <w:szCs w:val="26"/>
                <w:lang w:val="pt-BR" w:eastAsia="cs-CZ"/>
              </w:rPr>
              <w:t>16.30</w:t>
            </w:r>
          </w:p>
        </w:tc>
        <w:tc>
          <w:tcPr>
            <w:tcW w:w="2410" w:type="dxa"/>
          </w:tcPr>
          <w:p w:rsidR="00100072" w:rsidRPr="00100072" w:rsidRDefault="00100072" w:rsidP="0010007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b/>
                <w:iCs/>
                <w:color w:val="1F3864" w:themeColor="accent5" w:themeShade="80"/>
                <w:sz w:val="24"/>
                <w:szCs w:val="24"/>
                <w:lang w:val="pt-BR" w:eastAsia="cs-CZ"/>
              </w:rPr>
              <w:t>Milan Tichý</w:t>
            </w:r>
          </w:p>
        </w:tc>
        <w:tc>
          <w:tcPr>
            <w:tcW w:w="6490" w:type="dxa"/>
          </w:tcPr>
          <w:p w:rsidR="00100072" w:rsidRPr="00100072" w:rsidRDefault="00100072" w:rsidP="001000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Oralidade sólida nos tempos líquidos</w:t>
            </w:r>
          </w:p>
          <w:p w:rsidR="00100072" w:rsidRPr="00100072" w:rsidRDefault="00100072" w:rsidP="001000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1F3864" w:themeColor="accent5" w:themeShade="80"/>
                <w:sz w:val="24"/>
                <w:szCs w:val="24"/>
                <w:lang w:val="pt-BR" w:eastAsia="cs-CZ"/>
              </w:rPr>
            </w:pPr>
          </w:p>
        </w:tc>
      </w:tr>
      <w:tr w:rsidR="00100072" w:rsidRPr="00100072" w:rsidTr="00100072">
        <w:trPr>
          <w:trHeight w:val="6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2" w:rsidRPr="00100072" w:rsidRDefault="00100072" w:rsidP="0010007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6"/>
                <w:szCs w:val="26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6"/>
                <w:szCs w:val="26"/>
                <w:lang w:val="pt-BR" w:eastAsia="cs-CZ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2" w:rsidRPr="00100072" w:rsidRDefault="00100072" w:rsidP="00100072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b/>
                <w:iCs/>
                <w:color w:val="1F3864" w:themeColor="accent5" w:themeShade="80"/>
                <w:sz w:val="24"/>
                <w:szCs w:val="24"/>
                <w:lang w:val="pt-BR" w:eastAsia="cs-CZ"/>
              </w:rPr>
              <w:t>Elen de Medeiros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2" w:rsidRPr="00100072" w:rsidRDefault="00100072" w:rsidP="001000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Memória e rapsódia na dramaturgia de Newton Moreno</w:t>
            </w:r>
          </w:p>
        </w:tc>
      </w:tr>
    </w:tbl>
    <w:p w:rsidR="00026724" w:rsidRPr="00100072" w:rsidRDefault="00026724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</w:p>
    <w:p w:rsidR="00026724" w:rsidRPr="00100072" w:rsidRDefault="00026724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</w:p>
    <w:p w:rsidR="006E6E73" w:rsidRPr="00100072" w:rsidRDefault="006E6E73" w:rsidP="006E6E73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color w:val="1F3864" w:themeColor="accent5" w:themeShade="80"/>
          <w:sz w:val="32"/>
          <w:szCs w:val="32"/>
          <w:lang w:val="pt-BR" w:eastAsia="cs-CZ"/>
        </w:rPr>
      </w:pPr>
      <w:r w:rsidRPr="00100072">
        <w:rPr>
          <w:rFonts w:ascii="Cambria" w:eastAsia="Times New Roman" w:hAnsi="Cambria" w:cs="Times New Roman"/>
          <w:b/>
          <w:caps/>
          <w:color w:val="1F3864" w:themeColor="accent5" w:themeShade="80"/>
          <w:sz w:val="32"/>
          <w:szCs w:val="32"/>
          <w:lang w:val="pt-BR" w:eastAsia="cs-CZ"/>
        </w:rPr>
        <w:t>Português – língua dos cincos continentes</w:t>
      </w:r>
    </w:p>
    <w:p w:rsidR="00984082" w:rsidRDefault="00984082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</w:p>
    <w:p w:rsidR="00100072" w:rsidRPr="00100072" w:rsidRDefault="00100072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  <w:r w:rsidRPr="00100072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>10.00</w:t>
      </w:r>
    </w:p>
    <w:p w:rsidR="00FF3EB9" w:rsidRDefault="00984082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  <w:r w:rsidRPr="00100072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>Conferê</w:t>
      </w:r>
      <w:r w:rsidR="00FF3EB9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>ncia plenária: Henrique Barroso</w:t>
      </w:r>
    </w:p>
    <w:p w:rsidR="00984082" w:rsidRPr="00100072" w:rsidRDefault="00984082" w:rsidP="00984082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1F3864" w:themeColor="accent5" w:themeShade="80"/>
          <w:sz w:val="26"/>
          <w:szCs w:val="26"/>
          <w:lang w:val="pt-BR" w:eastAsia="cs-CZ"/>
        </w:rPr>
      </w:pPr>
      <w:r w:rsidRPr="00100072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 xml:space="preserve"> </w:t>
      </w:r>
      <w:r w:rsidRPr="00FF3EB9">
        <w:rPr>
          <w:rFonts w:ascii="Cambria" w:eastAsia="Times New Roman" w:hAnsi="Cambria" w:cs="Times New Roman"/>
          <w:bCs/>
          <w:color w:val="1F3864" w:themeColor="accent5" w:themeShade="80"/>
          <w:sz w:val="26"/>
          <w:szCs w:val="26"/>
          <w:lang w:val="pt-BR" w:eastAsia="cs-CZ"/>
        </w:rPr>
        <w:t>&lt;</w:t>
      </w:r>
      <w:r w:rsidRPr="00100072">
        <w:rPr>
          <w:rFonts w:ascii="Cambria" w:eastAsia="Times New Roman" w:hAnsi="Cambria" w:cs="Times New Roman"/>
          <w:bCs/>
          <w:i/>
          <w:color w:val="1F3864" w:themeColor="accent5" w:themeShade="80"/>
          <w:sz w:val="26"/>
          <w:szCs w:val="26"/>
          <w:lang w:val="pt-BR" w:eastAsia="cs-CZ"/>
        </w:rPr>
        <w:t>Ficar a</w:t>
      </w:r>
      <w:r w:rsidRPr="00100072">
        <w:rPr>
          <w:rFonts w:ascii="Cambria" w:eastAsia="Times New Roman" w:hAnsi="Cambria" w:cs="Times New Roman"/>
          <w:bCs/>
          <w:color w:val="1F3864" w:themeColor="accent5" w:themeShade="80"/>
          <w:sz w:val="26"/>
          <w:szCs w:val="26"/>
          <w:lang w:val="pt-BR" w:eastAsia="cs-CZ"/>
        </w:rPr>
        <w:t xml:space="preserve"> + infinitivo&gt; no Português Europeu</w:t>
      </w:r>
    </w:p>
    <w:p w:rsidR="00100072" w:rsidRDefault="00100072" w:rsidP="00984082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1F3864" w:themeColor="accent5" w:themeShade="80"/>
          <w:sz w:val="24"/>
          <w:szCs w:val="24"/>
          <w:lang w:val="pt-BR" w:eastAsia="cs-CZ"/>
        </w:rPr>
      </w:pPr>
    </w:p>
    <w:p w:rsidR="00100072" w:rsidRPr="00100072" w:rsidRDefault="00100072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  <w:r w:rsidRPr="00100072">
        <w:rPr>
          <w:rFonts w:ascii="Cambria" w:eastAsia="Times New Roman" w:hAnsi="Cambria" w:cs="Times New Roman"/>
          <w:b/>
          <w:bCs/>
          <w:color w:val="1F3864" w:themeColor="accent5" w:themeShade="80"/>
          <w:sz w:val="26"/>
          <w:szCs w:val="26"/>
          <w:lang w:val="pt-BR" w:eastAsia="cs-CZ"/>
        </w:rPr>
        <w:t>11.00</w:t>
      </w:r>
    </w:p>
    <w:p w:rsidR="00984082" w:rsidRPr="00100072" w:rsidRDefault="00984082" w:rsidP="00984082">
      <w:pPr>
        <w:spacing w:after="0" w:line="240" w:lineRule="auto"/>
        <w:rPr>
          <w:rFonts w:ascii="Cambria" w:eastAsia="Times New Roman" w:hAnsi="Cambria" w:cs="Times New Roman"/>
          <w:color w:val="1F3864" w:themeColor="accent5" w:themeShade="80"/>
          <w:sz w:val="24"/>
          <w:szCs w:val="24"/>
          <w:lang w:val="pt-BR" w:eastAsia="cs-CZ"/>
        </w:rPr>
      </w:pPr>
    </w:p>
    <w:p w:rsidR="00984082" w:rsidRPr="00100072" w:rsidRDefault="00984082" w:rsidP="00984082">
      <w:pPr>
        <w:spacing w:after="0" w:line="240" w:lineRule="auto"/>
        <w:jc w:val="both"/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</w:pPr>
      <w:r w:rsidRPr="00100072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 xml:space="preserve">Português no mundo: </w:t>
      </w:r>
      <w:r w:rsidR="00100072"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  <w:t>moderadora</w:t>
      </w:r>
      <w:r w:rsidRPr="00100072"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  <w:t xml:space="preserve"> Isabel Santos </w:t>
      </w:r>
    </w:p>
    <w:p w:rsidR="00984082" w:rsidRPr="00100072" w:rsidRDefault="00984082" w:rsidP="00984082">
      <w:pPr>
        <w:spacing w:after="0" w:line="240" w:lineRule="auto"/>
        <w:jc w:val="both"/>
        <w:rPr>
          <w:rFonts w:ascii="Cambria" w:eastAsia="Times New Roman" w:hAnsi="Cambria" w:cs="Times New Roman"/>
          <w:color w:val="1F3864" w:themeColor="accent5" w:themeShade="80"/>
          <w:sz w:val="24"/>
          <w:szCs w:val="24"/>
          <w:lang w:val="pt-BR" w:eastAsia="cs-CZ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2387"/>
        <w:gridCol w:w="6028"/>
      </w:tblGrid>
      <w:tr w:rsidR="00517585" w:rsidRPr="00100072" w:rsidTr="00593EB2">
        <w:trPr>
          <w:trHeight w:val="520"/>
        </w:trPr>
        <w:tc>
          <w:tcPr>
            <w:tcW w:w="1756" w:type="dxa"/>
          </w:tcPr>
          <w:p w:rsidR="00984082" w:rsidRPr="00100072" w:rsidRDefault="00644A4E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11.00</w:t>
            </w:r>
          </w:p>
        </w:tc>
        <w:tc>
          <w:tcPr>
            <w:tcW w:w="2387" w:type="dxa"/>
          </w:tcPr>
          <w:p w:rsidR="00984082" w:rsidRPr="00100072" w:rsidRDefault="00984082" w:rsidP="0010007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  <w:t>Vanessa Domingues Silva</w:t>
            </w:r>
          </w:p>
        </w:tc>
        <w:tc>
          <w:tcPr>
            <w:tcW w:w="6028" w:type="dxa"/>
          </w:tcPr>
          <w:p w:rsidR="00984082" w:rsidRPr="00100072" w:rsidRDefault="00984082" w:rsidP="0098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Português no mundo: uma aprendizagem global no contexto da migração</w:t>
            </w:r>
          </w:p>
        </w:tc>
      </w:tr>
      <w:tr w:rsidR="00517585" w:rsidRPr="00100072" w:rsidTr="00593EB2">
        <w:trPr>
          <w:trHeight w:val="520"/>
        </w:trPr>
        <w:tc>
          <w:tcPr>
            <w:tcW w:w="1756" w:type="dxa"/>
          </w:tcPr>
          <w:p w:rsidR="00984082" w:rsidRPr="00100072" w:rsidRDefault="00644A4E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11.30</w:t>
            </w:r>
          </w:p>
        </w:tc>
        <w:tc>
          <w:tcPr>
            <w:tcW w:w="2387" w:type="dxa"/>
          </w:tcPr>
          <w:p w:rsidR="00984082" w:rsidRPr="00100072" w:rsidRDefault="00984082" w:rsidP="0010007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  <w:t>Dilma Tavares Luciano</w:t>
            </w:r>
          </w:p>
        </w:tc>
        <w:tc>
          <w:tcPr>
            <w:tcW w:w="6028" w:type="dxa"/>
          </w:tcPr>
          <w:p w:rsidR="00984082" w:rsidRPr="00100072" w:rsidRDefault="00984082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 xml:space="preserve">As políticas públicas educativas e o lugar da noção de competência no ensino de Português: o que revelam Brasil e Portugal? </w:t>
            </w:r>
          </w:p>
        </w:tc>
      </w:tr>
      <w:tr w:rsidR="00100072" w:rsidRPr="00100072" w:rsidTr="00593EB2">
        <w:trPr>
          <w:trHeight w:val="625"/>
        </w:trPr>
        <w:tc>
          <w:tcPr>
            <w:tcW w:w="1756" w:type="dxa"/>
          </w:tcPr>
          <w:p w:rsidR="00984082" w:rsidRPr="00100072" w:rsidRDefault="00644A4E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12.00</w:t>
            </w:r>
          </w:p>
        </w:tc>
        <w:tc>
          <w:tcPr>
            <w:tcW w:w="2387" w:type="dxa"/>
          </w:tcPr>
          <w:p w:rsidR="00984082" w:rsidRPr="00100072" w:rsidRDefault="00984082" w:rsidP="0010007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b/>
                <w:iCs/>
                <w:color w:val="1F3864" w:themeColor="accent5" w:themeShade="80"/>
                <w:sz w:val="24"/>
                <w:szCs w:val="24"/>
                <w:lang w:val="pt-BR" w:eastAsia="cs-CZ"/>
              </w:rPr>
              <w:t>Timóteo Sumbula Muhongo</w:t>
            </w:r>
          </w:p>
        </w:tc>
        <w:tc>
          <w:tcPr>
            <w:tcW w:w="6028" w:type="dxa"/>
          </w:tcPr>
          <w:p w:rsidR="00984082" w:rsidRPr="00FF3EB9" w:rsidRDefault="00984082" w:rsidP="00FF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Estudo comparativo de formas lexicais em português angolano e europeu</w:t>
            </w:r>
          </w:p>
        </w:tc>
      </w:tr>
      <w:tr w:rsidR="007E13F8" w:rsidRPr="00100072" w:rsidTr="00593EB2">
        <w:trPr>
          <w:trHeight w:val="625"/>
        </w:trPr>
        <w:tc>
          <w:tcPr>
            <w:tcW w:w="1756" w:type="dxa"/>
          </w:tcPr>
          <w:p w:rsidR="007E13F8" w:rsidRDefault="007E13F8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12:30</w:t>
            </w:r>
          </w:p>
        </w:tc>
        <w:tc>
          <w:tcPr>
            <w:tcW w:w="2387" w:type="dxa"/>
          </w:tcPr>
          <w:p w:rsidR="007E13F8" w:rsidRPr="00100072" w:rsidRDefault="007E13F8" w:rsidP="00100072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color w:val="1F3864" w:themeColor="accent5" w:themeShade="80"/>
                <w:sz w:val="24"/>
                <w:szCs w:val="24"/>
                <w:lang w:val="pt-BR" w:eastAsia="cs-CZ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1F3864" w:themeColor="accent5" w:themeShade="80"/>
                <w:sz w:val="24"/>
                <w:szCs w:val="24"/>
                <w:lang w:val="pt-BR" w:eastAsia="cs-CZ"/>
              </w:rPr>
              <w:t>Petra Svobodová</w:t>
            </w:r>
          </w:p>
        </w:tc>
        <w:tc>
          <w:tcPr>
            <w:tcW w:w="6028" w:type="dxa"/>
          </w:tcPr>
          <w:p w:rsidR="007E13F8" w:rsidRPr="007E13F8" w:rsidRDefault="007E13F8" w:rsidP="00FF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proofErr w:type="spellStart"/>
            <w:r w:rsidRPr="00E77AEF"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>Guiné</w:t>
            </w:r>
            <w:proofErr w:type="spellEnd"/>
            <w:r w:rsidRPr="00E77AEF"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E77AEF"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>Equatorial</w:t>
            </w:r>
            <w:proofErr w:type="spellEnd"/>
            <w:r w:rsidRPr="00E77AEF"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 xml:space="preserve"> – um </w:t>
            </w:r>
            <w:proofErr w:type="spellStart"/>
            <w:r w:rsidRPr="00E77AEF"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>caso</w:t>
            </w:r>
            <w:proofErr w:type="spellEnd"/>
            <w:r w:rsidRPr="00E77AEF"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E77AEF"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>peculiar</w:t>
            </w:r>
            <w:proofErr w:type="spellEnd"/>
            <w:r w:rsidRPr="00E77AEF"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 xml:space="preserve"> da </w:t>
            </w:r>
            <w:proofErr w:type="spellStart"/>
            <w:r w:rsidRPr="00E77AEF"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>política</w:t>
            </w:r>
            <w:proofErr w:type="spellEnd"/>
            <w:r w:rsidRPr="00E77AEF"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E77AEF">
              <w:rPr>
                <w:rFonts w:ascii="Cambria" w:hAnsi="Cambria"/>
                <w:color w:val="1F4E79" w:themeColor="accent1" w:themeShade="80"/>
                <w:sz w:val="24"/>
                <w:szCs w:val="24"/>
              </w:rPr>
              <w:t>linguística</w:t>
            </w:r>
            <w:proofErr w:type="spellEnd"/>
          </w:p>
        </w:tc>
      </w:tr>
    </w:tbl>
    <w:p w:rsidR="00984082" w:rsidRDefault="00984082" w:rsidP="00984082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24"/>
          <w:szCs w:val="24"/>
          <w:lang w:val="pt-BR" w:eastAsia="cs-CZ"/>
        </w:rPr>
      </w:pPr>
    </w:p>
    <w:p w:rsidR="00644A4E" w:rsidRPr="00644A4E" w:rsidRDefault="00644A4E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  <w:r w:rsidRPr="00644A4E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>12.30</w:t>
      </w:r>
    </w:p>
    <w:p w:rsidR="00644A4E" w:rsidRPr="00644A4E" w:rsidRDefault="00644A4E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  <w:r w:rsidRPr="00644A4E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>almoço</w:t>
      </w:r>
    </w:p>
    <w:p w:rsidR="00984082" w:rsidRPr="00100072" w:rsidRDefault="00984082" w:rsidP="00984082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24"/>
          <w:szCs w:val="24"/>
          <w:lang w:val="pt-BR" w:eastAsia="cs-CZ"/>
        </w:rPr>
      </w:pPr>
    </w:p>
    <w:p w:rsidR="00984082" w:rsidRPr="00100072" w:rsidRDefault="00984082" w:rsidP="00984082">
      <w:pPr>
        <w:spacing w:after="0" w:line="240" w:lineRule="auto"/>
        <w:jc w:val="both"/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</w:pPr>
      <w:r w:rsidRPr="00100072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 xml:space="preserve">Português do Brasil: </w:t>
      </w:r>
      <w:r w:rsidR="00100072"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  <w:t>moderadora</w:t>
      </w:r>
      <w:r w:rsidRPr="00100072"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  <w:t xml:space="preserve"> Dilma Tavares Luciano</w:t>
      </w:r>
    </w:p>
    <w:p w:rsidR="00984082" w:rsidRPr="00100072" w:rsidRDefault="00984082" w:rsidP="00984082">
      <w:pPr>
        <w:spacing w:after="0" w:line="240" w:lineRule="auto"/>
        <w:jc w:val="both"/>
        <w:rPr>
          <w:rFonts w:ascii="Cambria" w:eastAsia="Times New Roman" w:hAnsi="Cambria" w:cs="Times New Roman"/>
          <w:color w:val="1F3864" w:themeColor="accent5" w:themeShade="80"/>
          <w:sz w:val="24"/>
          <w:szCs w:val="24"/>
          <w:lang w:val="pt-BR" w:eastAsia="cs-C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268"/>
        <w:gridCol w:w="5954"/>
      </w:tblGrid>
      <w:tr w:rsidR="00644A4E" w:rsidRPr="00100072" w:rsidTr="00644A4E">
        <w:trPr>
          <w:trHeight w:val="510"/>
        </w:trPr>
        <w:tc>
          <w:tcPr>
            <w:tcW w:w="1809" w:type="dxa"/>
          </w:tcPr>
          <w:p w:rsidR="00644A4E" w:rsidRPr="00100072" w:rsidRDefault="00644A4E" w:rsidP="00644A4E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13.30</w:t>
            </w:r>
          </w:p>
        </w:tc>
        <w:tc>
          <w:tcPr>
            <w:tcW w:w="2268" w:type="dxa"/>
          </w:tcPr>
          <w:p w:rsidR="00644A4E" w:rsidRPr="00100072" w:rsidRDefault="00644A4E" w:rsidP="00644A4E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  <w:t>Lucas Alves Costa</w:t>
            </w:r>
          </w:p>
        </w:tc>
        <w:tc>
          <w:tcPr>
            <w:tcW w:w="5954" w:type="dxa"/>
          </w:tcPr>
          <w:p w:rsidR="00644A4E" w:rsidRPr="00100072" w:rsidRDefault="00644A4E" w:rsidP="00644A4E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Português brasileiro e sua instabilidade gramatical</w:t>
            </w:r>
          </w:p>
        </w:tc>
      </w:tr>
      <w:tr w:rsidR="00644A4E" w:rsidRPr="00100072" w:rsidTr="00644A4E">
        <w:trPr>
          <w:trHeight w:val="510"/>
        </w:trPr>
        <w:tc>
          <w:tcPr>
            <w:tcW w:w="1809" w:type="dxa"/>
          </w:tcPr>
          <w:p w:rsidR="00644A4E" w:rsidRPr="00100072" w:rsidRDefault="00644A4E" w:rsidP="00644A4E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14.00</w:t>
            </w:r>
          </w:p>
        </w:tc>
        <w:tc>
          <w:tcPr>
            <w:tcW w:w="2268" w:type="dxa"/>
          </w:tcPr>
          <w:p w:rsidR="00644A4E" w:rsidRPr="00100072" w:rsidRDefault="00644A4E" w:rsidP="00644A4E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  <w:t>Alcione Nawroski</w:t>
            </w:r>
          </w:p>
        </w:tc>
        <w:tc>
          <w:tcPr>
            <w:tcW w:w="5954" w:type="dxa"/>
          </w:tcPr>
          <w:p w:rsidR="00644A4E" w:rsidRPr="00100072" w:rsidRDefault="00644A4E" w:rsidP="00644A4E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“Kultura Polska” e as variações linguísticas no sul do Brasil</w:t>
            </w:r>
          </w:p>
        </w:tc>
      </w:tr>
      <w:tr w:rsidR="00644A4E" w:rsidRPr="00100072" w:rsidTr="00644A4E">
        <w:trPr>
          <w:trHeight w:val="510"/>
        </w:trPr>
        <w:tc>
          <w:tcPr>
            <w:tcW w:w="1809" w:type="dxa"/>
          </w:tcPr>
          <w:p w:rsidR="00644A4E" w:rsidRPr="00100072" w:rsidRDefault="00644A4E" w:rsidP="00644A4E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14.30</w:t>
            </w:r>
          </w:p>
        </w:tc>
        <w:tc>
          <w:tcPr>
            <w:tcW w:w="2268" w:type="dxa"/>
          </w:tcPr>
          <w:p w:rsidR="00644A4E" w:rsidRPr="00100072" w:rsidRDefault="00644A4E" w:rsidP="00644A4E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  <w:t>Afonso Henrique Novaes Menezes</w:t>
            </w:r>
          </w:p>
        </w:tc>
        <w:tc>
          <w:tcPr>
            <w:tcW w:w="5954" w:type="dxa"/>
          </w:tcPr>
          <w:p w:rsidR="00644A4E" w:rsidRPr="00100072" w:rsidRDefault="00644A4E" w:rsidP="00644A4E">
            <w:pPr>
              <w:spacing w:after="0" w:line="240" w:lineRule="auto"/>
              <w:rPr>
                <w:rFonts w:ascii="Cambria" w:eastAsia="Times New Roman" w:hAnsi="Cambria" w:cs="Times New Roman"/>
                <w:iCs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Aproximação e variação entre o Português brasileiro (PB) e Português europeu (PE): o caso das Orações relativas (ORs)</w:t>
            </w:r>
          </w:p>
        </w:tc>
      </w:tr>
      <w:tr w:rsidR="00644A4E" w:rsidRPr="00100072" w:rsidTr="00644A4E">
        <w:trPr>
          <w:trHeight w:val="510"/>
        </w:trPr>
        <w:tc>
          <w:tcPr>
            <w:tcW w:w="1809" w:type="dxa"/>
          </w:tcPr>
          <w:p w:rsidR="00644A4E" w:rsidRDefault="00644A4E" w:rsidP="00644A4E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15.00</w:t>
            </w:r>
          </w:p>
        </w:tc>
        <w:tc>
          <w:tcPr>
            <w:tcW w:w="2268" w:type="dxa"/>
          </w:tcPr>
          <w:p w:rsidR="00644A4E" w:rsidRPr="00100072" w:rsidRDefault="00644A4E" w:rsidP="00644A4E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  <w:t>Samuel Figueira-Cardoso</w:t>
            </w:r>
          </w:p>
        </w:tc>
        <w:tc>
          <w:tcPr>
            <w:tcW w:w="5954" w:type="dxa"/>
          </w:tcPr>
          <w:p w:rsidR="00644A4E" w:rsidRPr="00100072" w:rsidRDefault="00644A4E" w:rsidP="00644A4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As línguas gerais do Brasil: reflexões sobre as políticas de colonização linguística</w:t>
            </w:r>
          </w:p>
        </w:tc>
      </w:tr>
    </w:tbl>
    <w:p w:rsidR="00984082" w:rsidRPr="00100072" w:rsidRDefault="00984082" w:rsidP="00984082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24"/>
          <w:szCs w:val="24"/>
          <w:lang w:val="pt-BR" w:eastAsia="cs-CZ"/>
        </w:rPr>
      </w:pPr>
    </w:p>
    <w:p w:rsidR="00984082" w:rsidRPr="00644A4E" w:rsidRDefault="00644A4E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  <w:r w:rsidRPr="00644A4E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>15.30</w:t>
      </w:r>
    </w:p>
    <w:p w:rsidR="00644A4E" w:rsidRPr="00644A4E" w:rsidRDefault="008161DB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  <w:r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>p</w:t>
      </w:r>
      <w:bookmarkStart w:id="0" w:name="_GoBack"/>
      <w:bookmarkEnd w:id="0"/>
      <w:r w:rsidR="00644A4E" w:rsidRPr="00644A4E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>ausa</w:t>
      </w:r>
    </w:p>
    <w:p w:rsidR="00644A4E" w:rsidRPr="00100072" w:rsidRDefault="00644A4E" w:rsidP="00984082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24"/>
          <w:szCs w:val="24"/>
          <w:lang w:val="pt-BR" w:eastAsia="cs-CZ"/>
        </w:rPr>
      </w:pPr>
    </w:p>
    <w:p w:rsidR="00984082" w:rsidRPr="00100072" w:rsidRDefault="00984082" w:rsidP="00984082">
      <w:pPr>
        <w:spacing w:after="0" w:line="240" w:lineRule="auto"/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</w:pPr>
      <w:r w:rsidRPr="00100072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>Didática</w:t>
      </w:r>
      <w:r w:rsidR="00100072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>:</w:t>
      </w:r>
      <w:r w:rsidRPr="00100072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 xml:space="preserve"> </w:t>
      </w:r>
      <w:r w:rsidR="00100072"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  <w:t>moderadora</w:t>
      </w:r>
      <w:r w:rsidRPr="00100072"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  <w:t xml:space="preserve"> Vanessa Domingues Silva</w:t>
      </w:r>
    </w:p>
    <w:p w:rsidR="00984082" w:rsidRPr="00100072" w:rsidRDefault="00984082" w:rsidP="00984082">
      <w:pPr>
        <w:spacing w:after="0" w:line="240" w:lineRule="auto"/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268"/>
        <w:gridCol w:w="5954"/>
      </w:tblGrid>
      <w:tr w:rsidR="00517585" w:rsidRPr="00100072" w:rsidTr="00593EB2">
        <w:trPr>
          <w:trHeight w:val="510"/>
        </w:trPr>
        <w:tc>
          <w:tcPr>
            <w:tcW w:w="1809" w:type="dxa"/>
          </w:tcPr>
          <w:p w:rsidR="00984082" w:rsidRPr="00100072" w:rsidRDefault="00C80DF3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16.00</w:t>
            </w:r>
          </w:p>
        </w:tc>
        <w:tc>
          <w:tcPr>
            <w:tcW w:w="2268" w:type="dxa"/>
          </w:tcPr>
          <w:p w:rsidR="00984082" w:rsidRPr="00100072" w:rsidRDefault="00984082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  <w:t>Beatriz Moreira de Oliveira</w:t>
            </w:r>
          </w:p>
        </w:tc>
        <w:tc>
          <w:tcPr>
            <w:tcW w:w="5954" w:type="dxa"/>
          </w:tcPr>
          <w:p w:rsidR="00984082" w:rsidRPr="00644A4E" w:rsidRDefault="00984082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O texto em verso no desenvolvimento da competência lexical em português língua estrangeira: um estudo de caso na Universidade Carolina de Praga</w:t>
            </w:r>
          </w:p>
        </w:tc>
      </w:tr>
      <w:tr w:rsidR="00517585" w:rsidRPr="00100072" w:rsidTr="00593EB2">
        <w:trPr>
          <w:trHeight w:val="510"/>
        </w:trPr>
        <w:tc>
          <w:tcPr>
            <w:tcW w:w="1809" w:type="dxa"/>
          </w:tcPr>
          <w:p w:rsidR="00984082" w:rsidRPr="00100072" w:rsidRDefault="00C80DF3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lastRenderedPageBreak/>
              <w:t>16.30</w:t>
            </w:r>
          </w:p>
        </w:tc>
        <w:tc>
          <w:tcPr>
            <w:tcW w:w="2268" w:type="dxa"/>
          </w:tcPr>
          <w:p w:rsidR="00984082" w:rsidRPr="00100072" w:rsidRDefault="00984082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b/>
                <w:iCs/>
                <w:color w:val="1F3864" w:themeColor="accent5" w:themeShade="80"/>
                <w:sz w:val="24"/>
                <w:szCs w:val="24"/>
                <w:lang w:val="pt-BR" w:eastAsia="cs-CZ"/>
              </w:rPr>
              <w:t>Isabel Santos/Ana Loureiro</w:t>
            </w:r>
          </w:p>
        </w:tc>
        <w:tc>
          <w:tcPr>
            <w:tcW w:w="5954" w:type="dxa"/>
          </w:tcPr>
          <w:p w:rsidR="00984082" w:rsidRPr="00100072" w:rsidRDefault="00984082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iCs/>
                <w:color w:val="1F3864" w:themeColor="accent5" w:themeShade="80"/>
                <w:sz w:val="24"/>
                <w:szCs w:val="24"/>
                <w:lang w:val="pt-BR" w:eastAsia="cs-CZ"/>
              </w:rPr>
              <w:t>Aspetos da competência gramatical de aprendentes de PLNM no domínio da concordância nominal - análise de produções orais</w:t>
            </w:r>
          </w:p>
        </w:tc>
      </w:tr>
      <w:tr w:rsidR="00100072" w:rsidRPr="00100072" w:rsidTr="00593EB2">
        <w:trPr>
          <w:trHeight w:val="510"/>
        </w:trPr>
        <w:tc>
          <w:tcPr>
            <w:tcW w:w="1809" w:type="dxa"/>
          </w:tcPr>
          <w:p w:rsidR="00984082" w:rsidRPr="00100072" w:rsidRDefault="00C80DF3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17.00</w:t>
            </w:r>
          </w:p>
        </w:tc>
        <w:tc>
          <w:tcPr>
            <w:tcW w:w="2268" w:type="dxa"/>
          </w:tcPr>
          <w:p w:rsidR="00984082" w:rsidRPr="00100072" w:rsidRDefault="00984082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  <w:t>Maria Carmen de Frias de Gouveia</w:t>
            </w:r>
          </w:p>
        </w:tc>
        <w:tc>
          <w:tcPr>
            <w:tcW w:w="5954" w:type="dxa"/>
          </w:tcPr>
          <w:p w:rsidR="00984082" w:rsidRPr="00100072" w:rsidRDefault="00984082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</w:pPr>
            <w:r w:rsidRPr="00100072"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val="pt-BR" w:eastAsia="cs-CZ"/>
              </w:rPr>
              <w:t>O que está a mudar no Português Europeu?</w:t>
            </w:r>
          </w:p>
        </w:tc>
      </w:tr>
      <w:tr w:rsidR="007E13F8" w:rsidRPr="00100072" w:rsidTr="00593EB2">
        <w:trPr>
          <w:trHeight w:val="510"/>
        </w:trPr>
        <w:tc>
          <w:tcPr>
            <w:tcW w:w="1809" w:type="dxa"/>
          </w:tcPr>
          <w:p w:rsidR="007E13F8" w:rsidRPr="007E13F8" w:rsidRDefault="007E13F8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eastAsia="cs-CZ"/>
              </w:rPr>
              <w:t>17.30</w:t>
            </w:r>
          </w:p>
        </w:tc>
        <w:tc>
          <w:tcPr>
            <w:tcW w:w="2268" w:type="dxa"/>
          </w:tcPr>
          <w:p w:rsidR="007E13F8" w:rsidRPr="00100072" w:rsidRDefault="007E13F8" w:rsidP="0098408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</w:pPr>
            <w:r>
              <w:rPr>
                <w:rFonts w:ascii="Cambria" w:eastAsia="Times New Roman" w:hAnsi="Cambria" w:cs="Times New Roman"/>
                <w:b/>
                <w:color w:val="1F3864" w:themeColor="accent5" w:themeShade="80"/>
                <w:sz w:val="24"/>
                <w:szCs w:val="24"/>
                <w:lang w:val="pt-BR" w:eastAsia="cs-CZ"/>
              </w:rPr>
              <w:t>Jan Mrva</w:t>
            </w:r>
          </w:p>
        </w:tc>
        <w:tc>
          <w:tcPr>
            <w:tcW w:w="5954" w:type="dxa"/>
          </w:tcPr>
          <w:p w:rsidR="007E13F8" w:rsidRPr="007E13F8" w:rsidRDefault="007E13F8" w:rsidP="007E13F8">
            <w:pPr>
              <w:pStyle w:val="Standard"/>
              <w:jc w:val="both"/>
              <w:rPr>
                <w:rFonts w:ascii="Cambria" w:hAnsi="Cambria" w:cs="Times New Roman"/>
                <w:color w:val="1F4E79" w:themeColor="accent1" w:themeShade="80"/>
              </w:rPr>
            </w:pPr>
            <w:r w:rsidRPr="007E13F8">
              <w:rPr>
                <w:rFonts w:ascii="Cambria" w:hAnsi="Cambria" w:cs="Times New Roman"/>
                <w:color w:val="1F4E79" w:themeColor="accent1" w:themeShade="80"/>
              </w:rPr>
              <w:t xml:space="preserve">A </w:t>
            </w:r>
            <w:proofErr w:type="spellStart"/>
            <w:r w:rsidRPr="007E13F8">
              <w:rPr>
                <w:rFonts w:ascii="Cambria" w:hAnsi="Cambria" w:cs="Times New Roman"/>
                <w:color w:val="1F4E79" w:themeColor="accent1" w:themeShade="80"/>
              </w:rPr>
              <w:t>gíria</w:t>
            </w:r>
            <w:proofErr w:type="spellEnd"/>
            <w:r w:rsidRPr="007E13F8">
              <w:rPr>
                <w:rFonts w:ascii="Cambria" w:hAnsi="Cambria" w:cs="Times New Roman"/>
                <w:color w:val="1F4E79" w:themeColor="accent1" w:themeShade="80"/>
              </w:rPr>
              <w:t xml:space="preserve"> </w:t>
            </w:r>
            <w:proofErr w:type="spellStart"/>
            <w:r w:rsidRPr="007E13F8">
              <w:rPr>
                <w:rFonts w:ascii="Cambria" w:hAnsi="Cambria" w:cs="Times New Roman"/>
                <w:color w:val="1F4E79" w:themeColor="accent1" w:themeShade="80"/>
              </w:rPr>
              <w:t>portuguesa</w:t>
            </w:r>
            <w:proofErr w:type="spellEnd"/>
            <w:r w:rsidRPr="007E13F8">
              <w:rPr>
                <w:rFonts w:ascii="Cambria" w:hAnsi="Cambria" w:cs="Times New Roman"/>
                <w:color w:val="1F4E79" w:themeColor="accent1" w:themeShade="80"/>
              </w:rPr>
              <w:t xml:space="preserve"> da </w:t>
            </w:r>
            <w:proofErr w:type="spellStart"/>
            <w:r w:rsidRPr="007E13F8">
              <w:rPr>
                <w:rFonts w:ascii="Cambria" w:hAnsi="Cambria" w:cs="Times New Roman"/>
                <w:color w:val="1F4E79" w:themeColor="accent1" w:themeShade="80"/>
              </w:rPr>
              <w:t>perspetiva</w:t>
            </w:r>
            <w:proofErr w:type="spellEnd"/>
            <w:r w:rsidRPr="007E13F8">
              <w:rPr>
                <w:rFonts w:ascii="Cambria" w:hAnsi="Cambria" w:cs="Times New Roman"/>
                <w:color w:val="1F4E79" w:themeColor="accent1" w:themeShade="80"/>
              </w:rPr>
              <w:t xml:space="preserve"> </w:t>
            </w:r>
            <w:proofErr w:type="spellStart"/>
            <w:r w:rsidRPr="007E13F8">
              <w:rPr>
                <w:rFonts w:ascii="Cambria" w:hAnsi="Cambria" w:cs="Times New Roman"/>
                <w:color w:val="1F4E79" w:themeColor="accent1" w:themeShade="80"/>
              </w:rPr>
              <w:t>pragmática</w:t>
            </w:r>
            <w:proofErr w:type="spellEnd"/>
          </w:p>
          <w:p w:rsidR="007E13F8" w:rsidRPr="007E13F8" w:rsidRDefault="007E13F8" w:rsidP="00984082">
            <w:pPr>
              <w:spacing w:after="0" w:line="240" w:lineRule="auto"/>
              <w:rPr>
                <w:rFonts w:ascii="Cambria" w:eastAsia="Times New Roman" w:hAnsi="Cambria" w:cs="Times New Roman"/>
                <w:color w:val="1F3864" w:themeColor="accent5" w:themeShade="80"/>
                <w:sz w:val="24"/>
                <w:szCs w:val="24"/>
                <w:lang w:eastAsia="cs-CZ"/>
              </w:rPr>
            </w:pPr>
          </w:p>
        </w:tc>
      </w:tr>
    </w:tbl>
    <w:p w:rsidR="00984082" w:rsidRPr="00100072" w:rsidRDefault="00984082" w:rsidP="00984082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24"/>
          <w:szCs w:val="24"/>
          <w:lang w:val="pt-BR" w:eastAsia="cs-CZ"/>
        </w:rPr>
      </w:pPr>
    </w:p>
    <w:p w:rsidR="00465A47" w:rsidRPr="00100072" w:rsidRDefault="00465A47" w:rsidP="00984082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24"/>
          <w:szCs w:val="24"/>
          <w:lang w:val="pt-BR" w:eastAsia="cs-CZ"/>
        </w:rPr>
      </w:pPr>
    </w:p>
    <w:p w:rsidR="00051DE6" w:rsidRPr="00100072" w:rsidRDefault="00051DE6" w:rsidP="00984082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24"/>
          <w:szCs w:val="24"/>
          <w:lang w:val="pt-BR" w:eastAsia="cs-CZ"/>
        </w:rPr>
      </w:pPr>
    </w:p>
    <w:p w:rsidR="00051DE6" w:rsidRPr="00100072" w:rsidRDefault="00051DE6" w:rsidP="00051DE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  <w:r w:rsidRPr="00100072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>26 de abril 2019</w:t>
      </w:r>
    </w:p>
    <w:p w:rsidR="00051DE6" w:rsidRPr="00FF3EB9" w:rsidRDefault="00051DE6" w:rsidP="00051DE6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24"/>
          <w:szCs w:val="24"/>
          <w:lang w:val="pt-BR" w:eastAsia="cs-CZ"/>
        </w:rPr>
      </w:pPr>
    </w:p>
    <w:p w:rsidR="00051DE6" w:rsidRPr="00FF3EB9" w:rsidRDefault="00051DE6" w:rsidP="00051DE6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24"/>
          <w:szCs w:val="24"/>
          <w:lang w:val="pt-BR" w:eastAsia="cs-CZ"/>
        </w:rPr>
      </w:pPr>
    </w:p>
    <w:p w:rsidR="00051DE6" w:rsidRPr="00FF3EB9" w:rsidRDefault="00051DE6" w:rsidP="00051DE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  <w:lang w:val="pt-BR" w:eastAsia="cs-CZ"/>
        </w:rPr>
      </w:pPr>
      <w:r w:rsidRPr="00FF3EB9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  <w:lang w:val="pt-BR" w:eastAsia="cs-CZ"/>
        </w:rPr>
        <w:t>Workshops</w:t>
      </w:r>
      <w:r w:rsidR="00C80DF3" w:rsidRPr="00FF3EB9"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  <w:lang w:val="pt-BR" w:eastAsia="cs-CZ"/>
        </w:rPr>
        <w:t xml:space="preserve"> literários</w:t>
      </w:r>
    </w:p>
    <w:p w:rsidR="00C80DF3" w:rsidRPr="00FF3EB9" w:rsidRDefault="00C80DF3" w:rsidP="00051DE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  <w:lang w:val="pt-BR" w:eastAsia="cs-CZ"/>
        </w:rPr>
      </w:pPr>
    </w:p>
    <w:p w:rsidR="00C80DF3" w:rsidRPr="00FF3EB9" w:rsidRDefault="002941EF" w:rsidP="00051DE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  <w:r w:rsidRPr="00FF3EB9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>Maria Elizabeth Chaves de Mello – Livia Maria de Freitas Reis</w:t>
      </w:r>
    </w:p>
    <w:p w:rsidR="002941EF" w:rsidRPr="00FF3EB9" w:rsidRDefault="002941EF" w:rsidP="002941EF">
      <w:pPr>
        <w:jc w:val="center"/>
        <w:rPr>
          <w:rFonts w:ascii="Cambria" w:eastAsia="Times New Roman" w:hAnsi="Cambria"/>
          <w:color w:val="1F3864" w:themeColor="accent5" w:themeShade="80"/>
          <w:sz w:val="26"/>
          <w:szCs w:val="26"/>
          <w:lang w:val="pt-BR" w:eastAsia="pt-BR"/>
        </w:rPr>
      </w:pPr>
      <w:proofErr w:type="spellStart"/>
      <w:r w:rsidRPr="00FF3EB9">
        <w:rPr>
          <w:rFonts w:ascii="Cambria" w:eastAsia="Times New Roman" w:hAnsi="Cambria"/>
          <w:color w:val="1F3864" w:themeColor="accent5" w:themeShade="80"/>
          <w:sz w:val="26"/>
          <w:szCs w:val="26"/>
          <w:lang w:eastAsia="pt-BR"/>
        </w:rPr>
        <w:t>Chico</w:t>
      </w:r>
      <w:proofErr w:type="spellEnd"/>
      <w:r w:rsidRPr="00FF3EB9">
        <w:rPr>
          <w:rFonts w:ascii="Cambria" w:eastAsia="Times New Roman" w:hAnsi="Cambria"/>
          <w:color w:val="1F3864" w:themeColor="accent5" w:themeShade="80"/>
          <w:sz w:val="26"/>
          <w:szCs w:val="26"/>
          <w:lang w:eastAsia="pt-BR"/>
        </w:rPr>
        <w:t xml:space="preserve"> </w:t>
      </w:r>
      <w:proofErr w:type="spellStart"/>
      <w:r w:rsidRPr="00FF3EB9">
        <w:rPr>
          <w:rFonts w:ascii="Cambria" w:eastAsia="Times New Roman" w:hAnsi="Cambria"/>
          <w:color w:val="1F3864" w:themeColor="accent5" w:themeShade="80"/>
          <w:sz w:val="26"/>
          <w:szCs w:val="26"/>
          <w:lang w:eastAsia="pt-BR"/>
        </w:rPr>
        <w:t>Buarque</w:t>
      </w:r>
      <w:proofErr w:type="spellEnd"/>
      <w:r w:rsidRPr="00FF3EB9">
        <w:rPr>
          <w:rFonts w:ascii="Cambria" w:eastAsia="Times New Roman" w:hAnsi="Cambria"/>
          <w:color w:val="1F3864" w:themeColor="accent5" w:themeShade="80"/>
          <w:sz w:val="26"/>
          <w:szCs w:val="26"/>
          <w:lang w:eastAsia="pt-BR"/>
        </w:rPr>
        <w:t xml:space="preserve"> e a </w:t>
      </w:r>
      <w:proofErr w:type="spellStart"/>
      <w:r w:rsidRPr="00FF3EB9">
        <w:rPr>
          <w:rFonts w:ascii="Cambria" w:eastAsia="Times New Roman" w:hAnsi="Cambria"/>
          <w:color w:val="1F3864" w:themeColor="accent5" w:themeShade="80"/>
          <w:sz w:val="26"/>
          <w:szCs w:val="26"/>
          <w:lang w:eastAsia="pt-BR"/>
        </w:rPr>
        <w:t>Constru</w:t>
      </w:r>
      <w:proofErr w:type="spellEnd"/>
      <w:r w:rsidRPr="00FF3EB9">
        <w:rPr>
          <w:rFonts w:ascii="Cambria" w:eastAsia="Times New Roman" w:hAnsi="Cambria"/>
          <w:color w:val="1F3864" w:themeColor="accent5" w:themeShade="80"/>
          <w:sz w:val="26"/>
          <w:szCs w:val="26"/>
          <w:lang w:val="pt-BR" w:eastAsia="pt-BR"/>
        </w:rPr>
        <w:t>ção da Autobiografia Ficcional</w:t>
      </w:r>
    </w:p>
    <w:p w:rsidR="002941EF" w:rsidRPr="00FF3EB9" w:rsidRDefault="002941EF" w:rsidP="00051DE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</w:p>
    <w:p w:rsidR="00C80DF3" w:rsidRPr="00FF3EB9" w:rsidRDefault="00C80DF3" w:rsidP="00051DE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  <w:r w:rsidRPr="00FF3EB9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>Annabela Rita</w:t>
      </w:r>
    </w:p>
    <w:p w:rsidR="00C80DF3" w:rsidRPr="00FF3EB9" w:rsidRDefault="00C80DF3" w:rsidP="00C80DF3">
      <w:pPr>
        <w:jc w:val="center"/>
        <w:rPr>
          <w:rFonts w:ascii="Cambria" w:hAnsi="Cambria"/>
          <w:b/>
          <w:color w:val="1F3864" w:themeColor="accent5" w:themeShade="80"/>
          <w:sz w:val="26"/>
          <w:szCs w:val="26"/>
          <w:shd w:val="clear" w:color="auto" w:fill="FFFFFF"/>
        </w:rPr>
      </w:pPr>
      <w:proofErr w:type="spellStart"/>
      <w:r w:rsidRPr="00FF3EB9">
        <w:rPr>
          <w:rFonts w:ascii="Cambria" w:hAnsi="Cambria"/>
          <w:color w:val="1F3864" w:themeColor="accent5" w:themeShade="80"/>
          <w:sz w:val="26"/>
          <w:szCs w:val="26"/>
          <w:shd w:val="clear" w:color="auto" w:fill="FFFFFF"/>
        </w:rPr>
        <w:t>Entre</w:t>
      </w:r>
      <w:proofErr w:type="spellEnd"/>
      <w:r w:rsidRPr="00FF3EB9">
        <w:rPr>
          <w:rFonts w:ascii="Cambria" w:hAnsi="Cambria"/>
          <w:color w:val="1F3864" w:themeColor="accent5" w:themeShade="80"/>
          <w:sz w:val="26"/>
          <w:szCs w:val="26"/>
          <w:shd w:val="clear" w:color="auto" w:fill="FFFFFF"/>
        </w:rPr>
        <w:t xml:space="preserve"> </w:t>
      </w:r>
      <w:proofErr w:type="spellStart"/>
      <w:r w:rsidRPr="00FF3EB9">
        <w:rPr>
          <w:rFonts w:ascii="Cambria" w:hAnsi="Cambria"/>
          <w:color w:val="1F3864" w:themeColor="accent5" w:themeShade="80"/>
          <w:sz w:val="26"/>
          <w:szCs w:val="26"/>
          <w:shd w:val="clear" w:color="auto" w:fill="FFFFFF"/>
        </w:rPr>
        <w:t>Cesário</w:t>
      </w:r>
      <w:proofErr w:type="spellEnd"/>
      <w:r w:rsidRPr="00FF3EB9">
        <w:rPr>
          <w:rFonts w:ascii="Cambria" w:hAnsi="Cambria"/>
          <w:color w:val="1F3864" w:themeColor="accent5" w:themeShade="80"/>
          <w:sz w:val="26"/>
          <w:szCs w:val="26"/>
          <w:shd w:val="clear" w:color="auto" w:fill="FFFFFF"/>
        </w:rPr>
        <w:t xml:space="preserve"> </w:t>
      </w:r>
      <w:proofErr w:type="spellStart"/>
      <w:r w:rsidRPr="00FF3EB9">
        <w:rPr>
          <w:rFonts w:ascii="Cambria" w:hAnsi="Cambria"/>
          <w:color w:val="1F3864" w:themeColor="accent5" w:themeShade="80"/>
          <w:sz w:val="26"/>
          <w:szCs w:val="26"/>
          <w:shd w:val="clear" w:color="auto" w:fill="FFFFFF"/>
        </w:rPr>
        <w:t>Verde</w:t>
      </w:r>
      <w:proofErr w:type="spellEnd"/>
      <w:r w:rsidRPr="00FF3EB9">
        <w:rPr>
          <w:rFonts w:ascii="Cambria" w:hAnsi="Cambria"/>
          <w:color w:val="1F3864" w:themeColor="accent5" w:themeShade="80"/>
          <w:sz w:val="26"/>
          <w:szCs w:val="26"/>
          <w:shd w:val="clear" w:color="auto" w:fill="FFFFFF"/>
        </w:rPr>
        <w:t xml:space="preserve">, </w:t>
      </w:r>
      <w:proofErr w:type="spellStart"/>
      <w:r w:rsidRPr="00FF3EB9">
        <w:rPr>
          <w:rFonts w:ascii="Cambria" w:hAnsi="Cambria"/>
          <w:color w:val="1F3864" w:themeColor="accent5" w:themeShade="80"/>
          <w:sz w:val="26"/>
          <w:szCs w:val="26"/>
          <w:shd w:val="clear" w:color="auto" w:fill="FFFFFF"/>
        </w:rPr>
        <w:t>Teolinda</w:t>
      </w:r>
      <w:proofErr w:type="spellEnd"/>
      <w:r w:rsidRPr="00FF3EB9">
        <w:rPr>
          <w:rFonts w:ascii="Cambria" w:hAnsi="Cambria"/>
          <w:color w:val="1F3864" w:themeColor="accent5" w:themeShade="80"/>
          <w:sz w:val="26"/>
          <w:szCs w:val="26"/>
          <w:shd w:val="clear" w:color="auto" w:fill="FFFFFF"/>
        </w:rPr>
        <w:t xml:space="preserve"> </w:t>
      </w:r>
      <w:proofErr w:type="spellStart"/>
      <w:r w:rsidRPr="00FF3EB9">
        <w:rPr>
          <w:rFonts w:ascii="Cambria" w:hAnsi="Cambria"/>
          <w:color w:val="1F3864" w:themeColor="accent5" w:themeShade="80"/>
          <w:sz w:val="26"/>
          <w:szCs w:val="26"/>
          <w:shd w:val="clear" w:color="auto" w:fill="FFFFFF"/>
        </w:rPr>
        <w:t>Gersão</w:t>
      </w:r>
      <w:proofErr w:type="spellEnd"/>
      <w:r w:rsidRPr="00FF3EB9">
        <w:rPr>
          <w:rFonts w:ascii="Cambria" w:hAnsi="Cambria"/>
          <w:color w:val="1F3864" w:themeColor="accent5" w:themeShade="80"/>
          <w:sz w:val="26"/>
          <w:szCs w:val="26"/>
          <w:shd w:val="clear" w:color="auto" w:fill="FFFFFF"/>
        </w:rPr>
        <w:t xml:space="preserve"> e </w:t>
      </w:r>
      <w:proofErr w:type="spellStart"/>
      <w:r w:rsidRPr="00FF3EB9">
        <w:rPr>
          <w:rFonts w:ascii="Cambria" w:hAnsi="Cambria"/>
          <w:color w:val="1F3864" w:themeColor="accent5" w:themeShade="80"/>
          <w:sz w:val="26"/>
          <w:szCs w:val="26"/>
          <w:shd w:val="clear" w:color="auto" w:fill="FFFFFF"/>
        </w:rPr>
        <w:t>Gonçalo</w:t>
      </w:r>
      <w:proofErr w:type="spellEnd"/>
      <w:r w:rsidRPr="00FF3EB9">
        <w:rPr>
          <w:rFonts w:ascii="Cambria" w:hAnsi="Cambria"/>
          <w:color w:val="1F3864" w:themeColor="accent5" w:themeShade="80"/>
          <w:sz w:val="26"/>
          <w:szCs w:val="26"/>
          <w:shd w:val="clear" w:color="auto" w:fill="FFFFFF"/>
        </w:rPr>
        <w:t xml:space="preserve"> M. </w:t>
      </w:r>
      <w:proofErr w:type="spellStart"/>
      <w:r w:rsidRPr="00FF3EB9">
        <w:rPr>
          <w:rFonts w:ascii="Cambria" w:hAnsi="Cambria"/>
          <w:color w:val="1F3864" w:themeColor="accent5" w:themeShade="80"/>
          <w:sz w:val="26"/>
          <w:szCs w:val="26"/>
          <w:shd w:val="clear" w:color="auto" w:fill="FFFFFF"/>
        </w:rPr>
        <w:t>Tavares</w:t>
      </w:r>
      <w:proofErr w:type="spellEnd"/>
      <w:r w:rsidRPr="00FF3EB9">
        <w:rPr>
          <w:rFonts w:ascii="Cambria" w:hAnsi="Cambria"/>
          <w:color w:val="1F3864" w:themeColor="accent5" w:themeShade="80"/>
          <w:sz w:val="26"/>
          <w:szCs w:val="26"/>
          <w:shd w:val="clear" w:color="auto" w:fill="FFFFFF"/>
        </w:rPr>
        <w:t xml:space="preserve">: </w:t>
      </w:r>
      <w:proofErr w:type="spellStart"/>
      <w:r w:rsidRPr="00FF3EB9">
        <w:rPr>
          <w:rFonts w:ascii="Cambria" w:hAnsi="Cambria"/>
          <w:color w:val="1F3864" w:themeColor="accent5" w:themeShade="80"/>
          <w:sz w:val="26"/>
          <w:szCs w:val="26"/>
          <w:shd w:val="clear" w:color="auto" w:fill="FFFFFF"/>
        </w:rPr>
        <w:t>tópicos</w:t>
      </w:r>
      <w:proofErr w:type="spellEnd"/>
      <w:r w:rsidRPr="00FF3EB9">
        <w:rPr>
          <w:rFonts w:ascii="Cambria" w:hAnsi="Cambria"/>
          <w:color w:val="1F3864" w:themeColor="accent5" w:themeShade="80"/>
          <w:sz w:val="26"/>
          <w:szCs w:val="26"/>
          <w:shd w:val="clear" w:color="auto" w:fill="FFFFFF"/>
        </w:rPr>
        <w:t xml:space="preserve"> de </w:t>
      </w:r>
      <w:proofErr w:type="spellStart"/>
      <w:r w:rsidRPr="00FF3EB9">
        <w:rPr>
          <w:rFonts w:ascii="Cambria" w:hAnsi="Cambria"/>
          <w:color w:val="1F3864" w:themeColor="accent5" w:themeShade="80"/>
          <w:sz w:val="26"/>
          <w:szCs w:val="26"/>
          <w:shd w:val="clear" w:color="auto" w:fill="FFFFFF"/>
        </w:rPr>
        <w:t>leitura</w:t>
      </w:r>
      <w:proofErr w:type="spellEnd"/>
    </w:p>
    <w:p w:rsidR="00C80DF3" w:rsidRPr="00FF3EB9" w:rsidRDefault="00C80DF3" w:rsidP="00C80DF3">
      <w:pPr>
        <w:spacing w:after="0" w:line="240" w:lineRule="auto"/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</w:pPr>
    </w:p>
    <w:p w:rsidR="00051DE6" w:rsidRPr="00FF3EB9" w:rsidRDefault="002941EF" w:rsidP="0098408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</w:pPr>
      <w:r w:rsidRPr="00FF3EB9">
        <w:rPr>
          <w:rFonts w:ascii="Cambria" w:eastAsia="Times New Roman" w:hAnsi="Cambria" w:cs="Times New Roman"/>
          <w:b/>
          <w:color w:val="1F3864" w:themeColor="accent5" w:themeShade="80"/>
          <w:sz w:val="26"/>
          <w:szCs w:val="26"/>
          <w:lang w:val="pt-BR" w:eastAsia="cs-CZ"/>
        </w:rPr>
        <w:t>Regina Dalcastagnè</w:t>
      </w:r>
    </w:p>
    <w:p w:rsidR="002941EF" w:rsidRPr="00FF3EB9" w:rsidRDefault="002941EF" w:rsidP="002941EF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26"/>
          <w:szCs w:val="26"/>
          <w:shd w:val="clear" w:color="auto" w:fill="FFFFFF"/>
          <w:lang w:eastAsia="cs-CZ"/>
        </w:rPr>
      </w:pPr>
      <w:r w:rsidRPr="00FF3EB9">
        <w:rPr>
          <w:rFonts w:ascii="Cambria" w:eastAsia="Times New Roman" w:hAnsi="Cambria" w:cs="Times New Roman"/>
          <w:bCs/>
          <w:color w:val="1F3864" w:themeColor="accent5" w:themeShade="80"/>
          <w:sz w:val="26"/>
          <w:szCs w:val="26"/>
          <w:shd w:val="clear" w:color="auto" w:fill="FFFFFF"/>
          <w:lang w:eastAsia="cs-CZ"/>
        </w:rPr>
        <w:t xml:space="preserve">O </w:t>
      </w:r>
      <w:proofErr w:type="spellStart"/>
      <w:r w:rsidRPr="00FF3EB9">
        <w:rPr>
          <w:rFonts w:ascii="Cambria" w:eastAsia="Times New Roman" w:hAnsi="Cambria" w:cs="Times New Roman"/>
          <w:bCs/>
          <w:color w:val="1F3864" w:themeColor="accent5" w:themeShade="80"/>
          <w:sz w:val="26"/>
          <w:szCs w:val="26"/>
          <w:shd w:val="clear" w:color="auto" w:fill="FFFFFF"/>
          <w:lang w:eastAsia="cs-CZ"/>
        </w:rPr>
        <w:t>que</w:t>
      </w:r>
      <w:proofErr w:type="spellEnd"/>
      <w:r w:rsidRPr="00FF3EB9">
        <w:rPr>
          <w:rFonts w:ascii="Cambria" w:eastAsia="Times New Roman" w:hAnsi="Cambria" w:cs="Times New Roman"/>
          <w:bCs/>
          <w:color w:val="1F3864" w:themeColor="accent5" w:themeShade="80"/>
          <w:sz w:val="26"/>
          <w:szCs w:val="26"/>
          <w:shd w:val="clear" w:color="auto" w:fill="FFFFFF"/>
          <w:lang w:eastAsia="cs-CZ"/>
        </w:rPr>
        <w:t xml:space="preserve"> </w:t>
      </w:r>
      <w:proofErr w:type="spellStart"/>
      <w:r w:rsidRPr="00FF3EB9">
        <w:rPr>
          <w:rFonts w:ascii="Cambria" w:eastAsia="Times New Roman" w:hAnsi="Cambria" w:cs="Times New Roman"/>
          <w:bCs/>
          <w:color w:val="1F3864" w:themeColor="accent5" w:themeShade="80"/>
          <w:sz w:val="26"/>
          <w:szCs w:val="26"/>
          <w:shd w:val="clear" w:color="auto" w:fill="FFFFFF"/>
          <w:lang w:eastAsia="cs-CZ"/>
        </w:rPr>
        <w:t>resta</w:t>
      </w:r>
      <w:proofErr w:type="spellEnd"/>
      <w:r w:rsidRPr="00FF3EB9">
        <w:rPr>
          <w:rFonts w:ascii="Cambria" w:eastAsia="Times New Roman" w:hAnsi="Cambria" w:cs="Times New Roman"/>
          <w:bCs/>
          <w:color w:val="1F3864" w:themeColor="accent5" w:themeShade="80"/>
          <w:sz w:val="26"/>
          <w:szCs w:val="26"/>
          <w:shd w:val="clear" w:color="auto" w:fill="FFFFFF"/>
          <w:lang w:eastAsia="cs-CZ"/>
        </w:rPr>
        <w:t xml:space="preserve"> de </w:t>
      </w:r>
      <w:proofErr w:type="spellStart"/>
      <w:r w:rsidRPr="00FF3EB9">
        <w:rPr>
          <w:rFonts w:ascii="Cambria" w:eastAsia="Times New Roman" w:hAnsi="Cambria" w:cs="Times New Roman"/>
          <w:bCs/>
          <w:color w:val="1F3864" w:themeColor="accent5" w:themeShade="80"/>
          <w:sz w:val="26"/>
          <w:szCs w:val="26"/>
          <w:shd w:val="clear" w:color="auto" w:fill="FFFFFF"/>
          <w:lang w:eastAsia="cs-CZ"/>
        </w:rPr>
        <w:t>nós</w:t>
      </w:r>
      <w:proofErr w:type="spellEnd"/>
      <w:r w:rsidRPr="00FF3EB9">
        <w:rPr>
          <w:rFonts w:ascii="Cambria" w:eastAsia="Times New Roman" w:hAnsi="Cambria" w:cs="Times New Roman"/>
          <w:bCs/>
          <w:color w:val="1F3864" w:themeColor="accent5" w:themeShade="80"/>
          <w:sz w:val="26"/>
          <w:szCs w:val="26"/>
          <w:shd w:val="clear" w:color="auto" w:fill="FFFFFF"/>
          <w:lang w:eastAsia="cs-CZ"/>
        </w:rPr>
        <w:t xml:space="preserve">: </w:t>
      </w:r>
      <w:proofErr w:type="spellStart"/>
      <w:r w:rsidRPr="00FF3EB9">
        <w:rPr>
          <w:rFonts w:ascii="Cambria" w:eastAsia="Times New Roman" w:hAnsi="Cambria" w:cs="Times New Roman"/>
          <w:bCs/>
          <w:color w:val="1F3864" w:themeColor="accent5" w:themeShade="80"/>
          <w:sz w:val="26"/>
          <w:szCs w:val="26"/>
          <w:shd w:val="clear" w:color="auto" w:fill="FFFFFF"/>
          <w:lang w:eastAsia="cs-CZ"/>
        </w:rPr>
        <w:t>poesia</w:t>
      </w:r>
      <w:proofErr w:type="spellEnd"/>
      <w:r w:rsidRPr="00FF3EB9">
        <w:rPr>
          <w:rFonts w:ascii="Cambria" w:eastAsia="Times New Roman" w:hAnsi="Cambria" w:cs="Times New Roman"/>
          <w:bCs/>
          <w:color w:val="1F3864" w:themeColor="accent5" w:themeShade="80"/>
          <w:sz w:val="26"/>
          <w:szCs w:val="26"/>
          <w:shd w:val="clear" w:color="auto" w:fill="FFFFFF"/>
          <w:lang w:eastAsia="cs-CZ"/>
        </w:rPr>
        <w:t xml:space="preserve"> e </w:t>
      </w:r>
      <w:proofErr w:type="spellStart"/>
      <w:r w:rsidRPr="00FF3EB9">
        <w:rPr>
          <w:rFonts w:ascii="Cambria" w:eastAsia="Times New Roman" w:hAnsi="Cambria" w:cs="Times New Roman"/>
          <w:bCs/>
          <w:color w:val="1F3864" w:themeColor="accent5" w:themeShade="80"/>
          <w:sz w:val="26"/>
          <w:szCs w:val="26"/>
          <w:shd w:val="clear" w:color="auto" w:fill="FFFFFF"/>
          <w:lang w:eastAsia="cs-CZ"/>
        </w:rPr>
        <w:t>política</w:t>
      </w:r>
      <w:proofErr w:type="spellEnd"/>
      <w:r w:rsidRPr="00FF3EB9">
        <w:rPr>
          <w:rFonts w:ascii="Cambria" w:eastAsia="Times New Roman" w:hAnsi="Cambria" w:cs="Times New Roman"/>
          <w:bCs/>
          <w:color w:val="1F3864" w:themeColor="accent5" w:themeShade="80"/>
          <w:sz w:val="26"/>
          <w:szCs w:val="26"/>
          <w:shd w:val="clear" w:color="auto" w:fill="FFFFFF"/>
          <w:lang w:eastAsia="cs-CZ"/>
        </w:rPr>
        <w:t xml:space="preserve"> no </w:t>
      </w:r>
      <w:proofErr w:type="spellStart"/>
      <w:r w:rsidRPr="00FF3EB9">
        <w:rPr>
          <w:rFonts w:ascii="Cambria" w:eastAsia="Times New Roman" w:hAnsi="Cambria" w:cs="Times New Roman"/>
          <w:bCs/>
          <w:color w:val="1F3864" w:themeColor="accent5" w:themeShade="80"/>
          <w:sz w:val="26"/>
          <w:szCs w:val="26"/>
          <w:shd w:val="clear" w:color="auto" w:fill="FFFFFF"/>
          <w:lang w:eastAsia="cs-CZ"/>
        </w:rPr>
        <w:t>Brasil</w:t>
      </w:r>
      <w:proofErr w:type="spellEnd"/>
      <w:r w:rsidRPr="00FF3EB9">
        <w:rPr>
          <w:rFonts w:ascii="Cambria" w:eastAsia="Times New Roman" w:hAnsi="Cambria" w:cs="Times New Roman"/>
          <w:bCs/>
          <w:color w:val="1F3864" w:themeColor="accent5" w:themeShade="80"/>
          <w:sz w:val="26"/>
          <w:szCs w:val="26"/>
          <w:shd w:val="clear" w:color="auto" w:fill="FFFFFF"/>
          <w:lang w:eastAsia="cs-CZ"/>
        </w:rPr>
        <w:t xml:space="preserve"> hoje</w:t>
      </w:r>
    </w:p>
    <w:p w:rsidR="00051DE6" w:rsidRPr="00FF3EB9" w:rsidRDefault="00051DE6" w:rsidP="00984082">
      <w:pPr>
        <w:spacing w:after="0" w:line="240" w:lineRule="auto"/>
        <w:jc w:val="center"/>
        <w:rPr>
          <w:rFonts w:ascii="Cambria" w:eastAsia="Times New Roman" w:hAnsi="Cambria" w:cs="Times New Roman"/>
          <w:color w:val="1F3864" w:themeColor="accent5" w:themeShade="80"/>
          <w:sz w:val="26"/>
          <w:szCs w:val="26"/>
          <w:lang w:val="pt-BR" w:eastAsia="cs-CZ"/>
        </w:rPr>
      </w:pPr>
    </w:p>
    <w:p w:rsidR="00984082" w:rsidRPr="00FF3EB9" w:rsidRDefault="00984082">
      <w:pPr>
        <w:rPr>
          <w:rFonts w:ascii="Cambria" w:hAnsi="Cambria"/>
          <w:color w:val="1F3864" w:themeColor="accent5" w:themeShade="80"/>
          <w:sz w:val="26"/>
          <w:szCs w:val="26"/>
          <w:lang w:val="pt-BR"/>
        </w:rPr>
      </w:pPr>
    </w:p>
    <w:sectPr w:rsidR="00984082" w:rsidRPr="00FF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82"/>
    <w:rsid w:val="00026724"/>
    <w:rsid w:val="00051DE6"/>
    <w:rsid w:val="00100072"/>
    <w:rsid w:val="002941EF"/>
    <w:rsid w:val="002F4D95"/>
    <w:rsid w:val="00316A0F"/>
    <w:rsid w:val="00465A47"/>
    <w:rsid w:val="00517585"/>
    <w:rsid w:val="00544256"/>
    <w:rsid w:val="00644A4E"/>
    <w:rsid w:val="006C3FD3"/>
    <w:rsid w:val="006E6E73"/>
    <w:rsid w:val="00777B4B"/>
    <w:rsid w:val="007E13F8"/>
    <w:rsid w:val="008161DB"/>
    <w:rsid w:val="009273B1"/>
    <w:rsid w:val="00962E2D"/>
    <w:rsid w:val="00984082"/>
    <w:rsid w:val="00A81712"/>
    <w:rsid w:val="00B179BD"/>
    <w:rsid w:val="00B81775"/>
    <w:rsid w:val="00BA565D"/>
    <w:rsid w:val="00C80DF3"/>
    <w:rsid w:val="00DA3DD4"/>
    <w:rsid w:val="00E77AEF"/>
    <w:rsid w:val="00EE7343"/>
    <w:rsid w:val="00F34495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3E60E-F32F-408F-87FB-BA66A41B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E13F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Ondra</cp:lastModifiedBy>
  <cp:revision>15</cp:revision>
  <dcterms:created xsi:type="dcterms:W3CDTF">2019-03-23T13:52:00Z</dcterms:created>
  <dcterms:modified xsi:type="dcterms:W3CDTF">2019-04-01T23:12:00Z</dcterms:modified>
</cp:coreProperties>
</file>